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81b5" w14:textId="27a8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27 июня 2019 года № 1490. Зарегистрировано Департаментом юстиции Западно-Казахстанской области 1 июля 2019 года № 5739. Утратило силу постановлением акимата города Уральска Западно-Казахстанской области от 7 августа 2020 года № 1280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 июля 2004 года и на основании рекомендаций комиссии по субсидированию убыточных социально-значимых маршрутов,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социально-значимых убыточных маршрутов, подлежащих субсидированию на внутреннем водном транспорте по городу Уральск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12 июля 2018 года №1700 "Об утверждении перечня социально-значимых убыточных маршрутов, подлежащих субсидированию на внутреннем водном транспорте по городу Уральск на 2018 год" (зарегистрированное в Реестре государственной регистрации нормативных правовых актов №5287, опубликованное 20 июля 2018 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государственного учреждения "Отдел пассажирского транспорта и автомобильных дорог города Уральска" (А.Менеев)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Б.Тукжанова.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июня 2019 года № 1490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