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258f" w14:textId="a2e2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социально значимых перевозок на внутреннем водном транспорте по городу Уральск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16 мая 2019 года № 1066. Зарегистрировано Департаментом юстиции Западно-Казахстанской области 20 мая 2019 года № 5671. Утратило силу постановлением акимата города Уральска Западно-Казахстанской области от 3 июля 2020 года № 1068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Уральска Западно-Казахстанской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1068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6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 внутреннем водном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социально значимые перевозки пассажиров внутренним водным транспортом в регулярном сообщении, удовлетворяющие потребность населения в перевозках по городу Уральск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23 февраля 2018 года №428 "Об определении социально значимых перевозок на внутреннем водном транспорте по городу Уральск на 2018 год" (зарегистрированное в Реестре государственной регистрации нормативных правовых актов №5090, опубликованное 29 марта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государственного учреждения "Отдел пассажирского транспорта и автомобильных дорог города Уральска" (А.Менеев)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города Б.Тукжанова.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2019 года № 1066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Социально значимые перевозки пассажиров внутренним водном транспортом в регулярном сообщении, удовлетворяющие потребность населения в перевозках по городу Уральск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9496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перевозок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"Учужный затон"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"Барбастау"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