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0324" w14:textId="0890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родителей,являющихся выпускниками организаций образования и лиц, освобожденных из мест лишения свободы, а также лиц, состоящих на учете службы пробации по городу Уральск на 2019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Уральска Западно-Казахстанской области от 21 февраля 2019 года № 470. Зарегистрировано Департаментом юстиции Западно-Казахстанской области 25 февраля 2019 года № 5547. Утратило силу постановлением акимата города Уральска Западно-Казахстанской области от 16 января 2020 года № 65</w:t>
      </w:r>
    </w:p>
    <w:p>
      <w:pPr>
        <w:spacing w:after="0"/>
        <w:ind w:left="0"/>
        <w:jc w:val="both"/>
      </w:pPr>
      <w:r>
        <w:rPr>
          <w:rFonts w:ascii="Times New Roman"/>
          <w:b w:val="false"/>
          <w:i w:val="false"/>
          <w:color w:val="ff0000"/>
          <w:sz w:val="28"/>
        </w:rPr>
        <w:t xml:space="preserve">
      Сноска. Утратило силу постановлением акимата города Уральска Западно-Казахстанской области от 16.01.2020 </w:t>
      </w:r>
      <w:r>
        <w:rPr>
          <w:rFonts w:ascii="Times New Roman"/>
          <w:b w:val="false"/>
          <w:i w:val="false"/>
          <w:color w:val="ff0000"/>
          <w:sz w:val="28"/>
        </w:rPr>
        <w:t>№ 65</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Республики Казахстан"</w:t>
      </w:r>
      <w:r>
        <w:rPr>
          <w:rFonts w:ascii="Times New Roman"/>
          <w:b w:val="false"/>
          <w:i w:val="false"/>
          <w:color w:val="000000"/>
          <w:sz w:val="28"/>
        </w:rPr>
        <w:t xml:space="preserve">,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Министерстве юстиции Республики Казахстан 8 июля 2016 года № 13898) акимат города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организационно-правовой формы и формы собственности от списочной численности работников организации по городу Уральск на 2019 год в размере трех процентов:</w:t>
      </w:r>
    </w:p>
    <w:bookmarkEnd w:id="1"/>
    <w:bookmarkStart w:name="z5" w:id="2"/>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данного постановления;</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данного постановления;</w:t>
      </w:r>
    </w:p>
    <w:bookmarkEnd w:id="3"/>
    <w:bookmarkStart w:name="z7" w:id="4"/>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по перечню, согласно </w:t>
      </w:r>
      <w:r>
        <w:rPr>
          <w:rFonts w:ascii="Times New Roman"/>
          <w:b w:val="false"/>
          <w:i w:val="false"/>
          <w:color w:val="000000"/>
          <w:sz w:val="28"/>
        </w:rPr>
        <w:t>приложению 3</w:t>
      </w:r>
      <w:r>
        <w:rPr>
          <w:rFonts w:ascii="Times New Roman"/>
          <w:b w:val="false"/>
          <w:i w:val="false"/>
          <w:color w:val="000000"/>
          <w:sz w:val="28"/>
        </w:rPr>
        <w:t xml:space="preserve"> данного постановления.</w:t>
      </w:r>
    </w:p>
    <w:bookmarkEnd w:id="4"/>
    <w:bookmarkStart w:name="z8" w:id="5"/>
    <w:p>
      <w:pPr>
        <w:spacing w:after="0"/>
        <w:ind w:left="0"/>
        <w:jc w:val="both"/>
      </w:pPr>
      <w:r>
        <w:rPr>
          <w:rFonts w:ascii="Times New Roman"/>
          <w:b w:val="false"/>
          <w:i w:val="false"/>
          <w:color w:val="000000"/>
          <w:sz w:val="28"/>
        </w:rPr>
        <w:t>
      2. Руководителю государственного учреждения "Отдел занятости и социальных программ" (Ж.Туремуратова) обеспечить государственную регистрацию данного постановления в органах юстиции, его официальное опубликование в Эталонном контрольном банке нормативных правовых актов Республики Казахстан и средствах массовой информации.</w:t>
      </w:r>
    </w:p>
    <w:bookmarkEnd w:id="5"/>
    <w:bookmarkStart w:name="z9"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Б.Нарымбетова.</w:t>
      </w:r>
    </w:p>
    <w:bookmarkEnd w:id="6"/>
    <w:bookmarkStart w:name="z10"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М.Мукаев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 xml:space="preserve">города Уральск </w:t>
            </w:r>
            <w:r>
              <w:br/>
            </w:r>
            <w:r>
              <w:rPr>
                <w:rFonts w:ascii="Times New Roman"/>
                <w:b w:val="false"/>
                <w:i w:val="false"/>
                <w:color w:val="000000"/>
                <w:sz w:val="20"/>
              </w:rPr>
              <w:t>от 21 февраля 2019 года № 470</w:t>
            </w:r>
          </w:p>
        </w:tc>
      </w:tr>
    </w:tbl>
    <w:bookmarkStart w:name="z13" w:id="8"/>
    <w:p>
      <w:pPr>
        <w:spacing w:after="0"/>
        <w:ind w:left="0"/>
        <w:jc w:val="left"/>
      </w:pPr>
      <w:r>
        <w:rPr>
          <w:rFonts w:ascii="Times New Roman"/>
          <w:b/>
          <w:i w:val="false"/>
          <w:color w:val="000000"/>
        </w:rPr>
        <w:t xml:space="preserve"> Перечень организаций, для которых устанавливается квота </w:t>
      </w:r>
      <w:r>
        <w:br/>
      </w:r>
      <w:r>
        <w:rPr>
          <w:rFonts w:ascii="Times New Roman"/>
          <w:b/>
          <w:i w:val="false"/>
          <w:color w:val="000000"/>
        </w:rPr>
        <w:t>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городу Уральск на 2019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4916"/>
        <w:gridCol w:w="1945"/>
        <w:gridCol w:w="2762"/>
        <w:gridCol w:w="1542"/>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"Западно-Казахстанский государственный университет имени Махамбета Утемисова" Министерства образования и науки Республики Казахстан</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"Западно-Казахстанский аграрно-технический университет имени Жангир хана"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"Уральский колледж газа, нефти и отраслевых технологий Управления образования акимата Западно-Казахстанской области"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"Дорожно-транспортный колледж имени А.Иманова" управления образования акимата Западно-Казахстанской области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"Педагогический колледж им. Ж.Досмухамедова" управления образования Западно-Казахстанской области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"Областной кардиологический центр" Управления здравоохранения акимата Западно-Казахстанской области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"Городская поликлиника №2" на праве хозяйственного ведения управления здравоохранения акимата Западно-Казахстанской области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"Городская поликлиника №3" управления здравоохранения акимата Западно-Казахстанской области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"Городская поликлиника №4" на праве хозяйственного ведения Управления здравоохранения акимата Западно-Казахстанской области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"Городская поликлиника №5" Управления здравоохранения акимата Западно-Казахстанской области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"Областная многопрофильная больница" Управления здравоохранения акимата Западно-Казахстанской области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учреждение "Уральский медицинский колледж "МАКСАТ"</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высшее профессиональное образовательное учреждение "Западно-Казахстанский инновационно-технологический университет"</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постановлению акимата</w:t>
            </w:r>
            <w:r>
              <w:br/>
            </w:r>
            <w:r>
              <w:rPr>
                <w:rFonts w:ascii="Times New Roman"/>
                <w:b w:val="false"/>
                <w:i w:val="false"/>
                <w:color w:val="000000"/>
                <w:sz w:val="20"/>
              </w:rPr>
              <w:t xml:space="preserve">города Уральск </w:t>
            </w:r>
            <w:r>
              <w:br/>
            </w:r>
            <w:r>
              <w:rPr>
                <w:rFonts w:ascii="Times New Roman"/>
                <w:b w:val="false"/>
                <w:i w:val="false"/>
                <w:color w:val="000000"/>
                <w:sz w:val="20"/>
              </w:rPr>
              <w:t>от 21 февраля 2019 года № 470</w:t>
            </w:r>
          </w:p>
        </w:tc>
      </w:tr>
    </w:tbl>
    <w:bookmarkStart w:name="z15"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 по городу Уральск на 2019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6669"/>
        <w:gridCol w:w="1700"/>
        <w:gridCol w:w="1996"/>
        <w:gridCol w:w="1115"/>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"Западно-Казахстанская машиностроительная компания"</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"Западно-Казахстанская распределительная электросетевая компания"</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"UNISERV"</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"Жайыктеплоэнерго"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"Талап"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"Жаикмунай"</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"Батыс су арнасы"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Западно-Казахстанский областной филиал акционерного общества "Казпочта"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"Жайық Таза қала"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"КВАНТ"</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"Кублей"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"Желаевский комбинат хлебопродуктов"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"Управление магистральных газопроводов "Уральск" акционерного общества "Интергаз Центральная Азия"</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"КазАрмапром"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"УРАЛЬСКНЕФТЕГАЗГЕОЛОГИЯ"</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"АЛЬТАИР"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"Стройкомбинат"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"Западно-Казахстанская Корпорация Строительных материалов"</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"Строительная –коммерческая фирма "Жаиксельстрой"</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"KazConstructionGrour"</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"Орал-Терминал"</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постановлению акимата</w:t>
            </w:r>
            <w:r>
              <w:br/>
            </w:r>
            <w:r>
              <w:rPr>
                <w:rFonts w:ascii="Times New Roman"/>
                <w:b w:val="false"/>
                <w:i w:val="false"/>
                <w:color w:val="000000"/>
                <w:sz w:val="20"/>
              </w:rPr>
              <w:t xml:space="preserve">города Уральск </w:t>
            </w:r>
            <w:r>
              <w:br/>
            </w:r>
            <w:r>
              <w:rPr>
                <w:rFonts w:ascii="Times New Roman"/>
                <w:b w:val="false"/>
                <w:i w:val="false"/>
                <w:color w:val="000000"/>
                <w:sz w:val="20"/>
              </w:rPr>
              <w:t>от 21 февраля 2019 года № 470</w:t>
            </w:r>
          </w:p>
        </w:tc>
      </w:tr>
    </w:tbl>
    <w:bookmarkStart w:name="z17" w:id="10"/>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по городу Уральск на 2019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5955"/>
        <w:gridCol w:w="1671"/>
        <w:gridCol w:w="2373"/>
        <w:gridCol w:w="1326"/>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"Медицинский центр"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"QHSE-Akbarys"</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"Мирлан"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"ЖАЙЫҚ ЖАРЫҒЫ"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"БатысЭнергоресурсы"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"Тәуекел"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"Уральскводстрой"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"СКФ Отделстрой"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"Стекло-Сервис"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"Уральский механический завод"</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"Топан"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"Уральский трансформаторный завод"</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"Гидромаш-Орион-МЖБК"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"Уральская птицефабрика"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"ПСП "СЕРИК"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"Орал Таза Сервис"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Уральский филиал Товарищества с ограниченной ответственностью "Гелиос"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"Агран"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"БАТАЛАСУ"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"Элита"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"Азотный завод"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"ТМК-Казтрубпром"</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"Айдана"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"Уральская торгово-промышленная компания"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"Западно-Казахстанская машиностроительная компания"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филиал по транспорту электроэнергии акционерного общества "Западно –Казахстанская распределительная электросетевая компания"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