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5532" w14:textId="b795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Западно-Казахстанской области на 2019 - 2025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марта 2019 года № 23-2. Зарегистрировано Департаментом юстиции Западно-Казахстанской области 7 марта 2019 года № 5559. Утратило силу решением Западно-Казахстанского областного маслихата от 13 декабря 2021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13.12.2021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целевые показатели качества окружающей среды по Западно-Казахстанской области на 2019 – 2025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аграрным вопросам, природопользованию и развитию сельских территорий.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Западно-Казахстанского областного маслихата (А.Султанов)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марта 2019 года № 23-2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Западно-Казахстанской области на 2019-2025 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целевого показателя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(единица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выброс в атмосферу загрязняющих веществ, тысяч тонн/год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выброс в атмосферу загрязняющих веществ, тонн/миллион тенге ВРП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Удельные выбросы СО (тонн/миллион тенге ВРП)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Удельные выбросы SO2 (тонн/миллион тенге ВРП)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Удельные выбросы NO2 (тонн/миллион тенге ВРП)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выбросы NO (тонн/миллион тенге ВРП)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Реперная точка контроля воздействия автотранспорта (проспект Евразия / проспект Достык), концентрация СО, доли ПДК м.р.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индекс загрязнения атмосферы (ИЗА5) города Уральск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индекс загрязнения атмосферы (ИЗА5) города Аксай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Сбросы (тысяч тонн/год)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Удельные сбросы загрязняющих веществ тонн/миллион тенге ВРП)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утилизации промышленных отходов к их образованию,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утилизации ТБО к их образованию, %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города Уральск услугами по сбору и транспортировке отходов,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и экосистемы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покрытых лесом угодий на территории государственного лесного фонда, тысяч 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особо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территорий от площади области,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ВРП - валовый региональный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м.р. – максимально разовая;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ИЗА - индекс загрязнения атмосферы;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ТБО – твердые бытовые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