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b597" w14:textId="582b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25 февраля 2019 года № 45. Зарегистрировано Департаментом юстиции Западно-Казахстанской области 26 февраля 2019 года № 5550. Утратило силу постановлением акимата Западно-Казахстанской области от 7 марта 2025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 октября 2018 года №408 "Об утверждении Правил субсидирования повышения продуктивности и качества продукции аквакультуры (рыбоводства)" (зарегистрированное в Реестре государственной регистрации нормативных правовых актов за №17583)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продуктивности и качества продукции аквакультуры (рыбоводства).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26 ноября 2018 года №270 "Об утверждении объемов субсидирования повышения продуктивности и качества продукции аквакультуры (рыбоводства)" (зарегистрированное в Реестре государственной регистрации нормативных правовых актов за №5418, опубликованное 12 декабря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первого заместителя акима области Искалиева Г.Н.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февраля 2019 года № 45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продукции,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 расхода кормов на производство 1 кг продукции аквакультуры (рыбоводства),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 по утвержденному нормативу,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предельная сумма субсидий на корма для рыб из расчета расхода на 1 кг продукции,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