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fa3" w14:textId="fac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17 марта 2016 года № 38/4-V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июля 2019 года № 42/3-VI. Зарегистрировано Департаментом юстиции Восточно-Казахстанской области 22 июля 2019 года № 6083. Утратило силу решением Шемонаихинского районного маслихата Восточно-Казахстанской области от 12 июня 2020 года № 53/5-VI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53/5-VI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17 марта 2016 года № 38/4-V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4459, опубликовано в газете "Мой город Шемонаиха" 28 апреля 2016 года № 17, информационно-правовой системе нормативных правовых актов Республики Казахстан "Әділет" 8 апреля 2016 года, эталонном контрольном банке нормативных правовых актов Республики Казахстан в электронном виде 4 апреля 2016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регламентировании порядка проведения собраний, митингов, шествий, пикетов и демонстраций,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Шествия и демонстрации проходят по маршруту: город Шемонаиха от пересечения улиц Вокзальная – имени Анатолия Иванова, движение вверх по улице имени Анатолия Иванова до перекрестка с улицей Бауыржана Момышұлы, движение по улице Бауыржана Момышұлы до перекрестка с улицей Астафьева, движение вниз по улице Астафьева через центральный вход на территорию районного Дома культуры (улица Астафьева, 36).".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