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cba" w14:textId="04b0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11 октября 2019 года № 45-500/VI. Зарегистрировано Департаментом юстиции Восточно-Казахстанской области 25 октября 2019 года № 6223.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3325, опубликовано в информационно-правовой системе "Әділет" 03 июня 2014 года и в газете "Пульс времени" 05 июня 2014 года следующие изменения 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решением, в главе "2. Порядок определения перечня категорий получателей социальной помощи, установления размеров социальной помощи и порога среднедушевого дохода":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