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7e48" w14:textId="5ba7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Урджарского районного маслихата от 05 сентября 2018 года № 31-322/VI "Об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февраля 2019 года № 38-415/VI. Зарегистрировано Департаментом юстиции Восточно-Казахстанской области 26 февраля 2019 года № 5740. Утратило силу решением Урджарского районного маслихата Восточно-Казахстанской области от 15 ноября 2019 года № 46-509/VI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правовых актах" от 06 апреля 2016 года 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05 сентября 2018 года № 31-322/VI "Об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области" (зарегистрировано в Реестре государственной регистрации нормативных правовых актов за номером 5-18-164, опубликовано в Эталонном контрольном банке нормативных правовых актов Республики Казахстан в электронном виде 8 октября 2018 года и в газете "Пульс времени/Уақыт тынысы" от 08 октября 2018 года) до 20 апреля 2019 года.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