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97cc" w14:textId="b719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января 2019 года № 33-10. Зарегистрировано Управлением юстиции Тарбагатайского района Департамента юстиции Восточно-Казахстанской области 18 января 2019 года № 5-16-185. Утратило силу решением Тарбагатайского районного маслихата Восточно-Казахстанской области от 28 апреля 2023 года № 2/10-VIII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28.04.2023 </w:t>
      </w:r>
      <w:r>
        <w:rPr>
          <w:rFonts w:ascii="Times New Roman"/>
          <w:b w:val="false"/>
          <w:i w:val="false"/>
          <w:color w:val="ff0000"/>
          <w:sz w:val="28"/>
        </w:rPr>
        <w:t>№ 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по Тарбагатайскому району.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11 марта 2016 года № 34-3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Тарбагатайского района" (зарегистрировано в Реестре государственной регистрации нормативных правовых актов за номером 4464, опубликовано в Эталонном контрольном банке нормативных прововых актов Республики Казахстан в электронном виде 21 апреля 2016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