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104d11" w14:textId="4104d1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Кокпектинского районного маслихата от 28 декабря 2018 года № 31-4 "О бюджете сельского округа имени К. Аухадиева на 2019-2021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Кокпектинского районного маслихата Восточно-Казахстанской области от 17 июля 2019 года № 38-4. Зарегистрировано Департаментом юстиции Восточно-Казахстанской области 25 июля 2019 года № 6092. Утратило силу решением Кокпектинского районного маслихата Восточно-Казахстанской области от 6 января 2020 года № 44-8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Кокпектинского районного маслихата Восточно-Казахстанской области от 06.01.2020 </w:t>
      </w:r>
      <w:r>
        <w:rPr>
          <w:rFonts w:ascii="Times New Roman"/>
          <w:b w:val="false"/>
          <w:i w:val="false"/>
          <w:color w:val="ff0000"/>
          <w:sz w:val="28"/>
        </w:rPr>
        <w:t>№ 44-8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ff0000"/>
          <w:sz w:val="28"/>
        </w:rPr>
        <w:t>В тексте документа сохранена пунктуация и орфография оригинала.</w:t>
      </w:r>
    </w:p>
    <w:bookmarkEnd w:id="0"/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</w:t>
      </w:r>
      <w:r>
        <w:rPr>
          <w:rFonts w:ascii="Times New Roman"/>
          <w:b w:val="false"/>
          <w:i w:val="false"/>
          <w:color w:val="000000"/>
          <w:sz w:val="28"/>
        </w:rPr>
        <w:t>со статьями 106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109-1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 подпунктом 1)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Кокпектинского районного маслихата от 25 июня 2019 года № 37-4/1 "О внесении изменений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Кокпектинского районного маслихата от 21 декабря 2018 года № 30-2 "О Кокпектинском районном бюджете на 2019-2021 годы" (зарегистрировано в Реестре государственной регистрации нормативных правовых актов за № 6041), Кокпектинский районный маслихат РЕШИЛ: 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Кокпектинского районного маслихата от 28 декабря 2018 года № 31-4 "О бюджете сельского округа имени К. Аухадиева на 2019-2021 годы" (зарегистрировано в Реестре государственной регистрации нормативных правовых актов за № 5-15-136, опубликовано в Эталонном контрольном банке нормативных правовых актов Республики Казахстан в электронном виде от 16 января 2019 года) следующие изменения: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сельского округа имени К. Аухадиева на 2019-2021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2019 год в следующих объемах: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45 386,0 тысяч тенге, в том числе: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4 980,0 тысяч тенге;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20,0 тысяч тенге;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тенге;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40 386,0 тысяч тенге;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45 691,4 тысяч тенге;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тенге, в том числе: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тенге, в том числе: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0 тенге;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- 0 тенге, в том числе: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тенге;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305,4 тысяч тенге;";</w:t>
      </w:r>
    </w:p>
    <w:bookmarkEnd w:id="2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9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2019 года.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Бикатова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Кокпектинского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Сарманов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Кокпектинского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17 июля 2019 года № 38-4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Кокпектинского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декабря 2018 года № 31-4</w:t>
            </w:r>
          </w:p>
        </w:tc>
      </w:tr>
    </w:tbl>
    <w:bookmarkStart w:name="z35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имени К. Аухадиева на 2019 год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08"/>
        <w:gridCol w:w="1209"/>
        <w:gridCol w:w="1209"/>
        <w:gridCol w:w="3446"/>
        <w:gridCol w:w="522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</w:tr>
      <w:tr>
        <w:trPr>
          <w:trHeight w:val="30" w:hRule="atLeast"/>
        </w:trPr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</w:tr>
      <w:tr>
        <w:trPr>
          <w:trHeight w:val="30" w:hRule="atLeast"/>
        </w:trPr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5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5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45 386,0</w:t>
            </w:r>
          </w:p>
        </w:tc>
      </w:tr>
      <w:tr>
        <w:trPr>
          <w:trHeight w:val="30" w:hRule="atLeast"/>
        </w:trPr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5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4 980,0</w:t>
            </w:r>
          </w:p>
        </w:tc>
      </w:tr>
      <w:tr>
        <w:trPr>
          <w:trHeight w:val="30" w:hRule="atLeast"/>
        </w:trPr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5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1 650,0</w:t>
            </w:r>
          </w:p>
        </w:tc>
      </w:tr>
      <w:tr>
        <w:trPr>
          <w:trHeight w:val="30" w:hRule="atLeast"/>
        </w:trPr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5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1 650,0</w:t>
            </w:r>
          </w:p>
        </w:tc>
      </w:tr>
      <w:tr>
        <w:trPr>
          <w:trHeight w:val="30" w:hRule="atLeast"/>
        </w:trPr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5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3 330,0</w:t>
            </w:r>
          </w:p>
        </w:tc>
      </w:tr>
      <w:tr>
        <w:trPr>
          <w:trHeight w:val="30" w:hRule="atLeast"/>
        </w:trPr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5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95,0</w:t>
            </w:r>
          </w:p>
        </w:tc>
      </w:tr>
      <w:tr>
        <w:trPr>
          <w:trHeight w:val="30" w:hRule="atLeast"/>
        </w:trPr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5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400,0</w:t>
            </w:r>
          </w:p>
        </w:tc>
      </w:tr>
      <w:tr>
        <w:trPr>
          <w:trHeight w:val="30" w:hRule="atLeast"/>
        </w:trPr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5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2 835,0</w:t>
            </w:r>
          </w:p>
        </w:tc>
      </w:tr>
      <w:tr>
        <w:trPr>
          <w:trHeight w:val="30" w:hRule="atLeast"/>
        </w:trPr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5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20,0</w:t>
            </w:r>
          </w:p>
        </w:tc>
      </w:tr>
      <w:tr>
        <w:trPr>
          <w:trHeight w:val="30" w:hRule="atLeast"/>
        </w:trPr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5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20,0</w:t>
            </w:r>
          </w:p>
        </w:tc>
      </w:tr>
      <w:tr>
        <w:trPr>
          <w:trHeight w:val="30" w:hRule="atLeast"/>
        </w:trPr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5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20,0</w:t>
            </w:r>
          </w:p>
        </w:tc>
      </w:tr>
      <w:tr>
        <w:trPr>
          <w:trHeight w:val="30" w:hRule="atLeast"/>
        </w:trPr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5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5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5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5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40 386,0</w:t>
            </w:r>
          </w:p>
        </w:tc>
      </w:tr>
      <w:tr>
        <w:trPr>
          <w:trHeight w:val="30" w:hRule="atLeast"/>
        </w:trPr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5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40 386,0</w:t>
            </w:r>
          </w:p>
        </w:tc>
      </w:tr>
      <w:tr>
        <w:trPr>
          <w:trHeight w:val="30" w:hRule="atLeast"/>
        </w:trPr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5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40 386,0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74"/>
        <w:gridCol w:w="627"/>
        <w:gridCol w:w="1323"/>
        <w:gridCol w:w="974"/>
        <w:gridCol w:w="5686"/>
        <w:gridCol w:w="2716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45 691,4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20 092,0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20 092,0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20 092,0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19 942,0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150,0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22 962,4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22 962,4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22 962,4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1 900,0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20 762,4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800,0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800,0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800,0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800,0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1 837,0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1 837,0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1 837,0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1 837,0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III.Чистое бюджетное кредитование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305,4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305,4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305,4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