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bb69" w14:textId="1d3b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2018 года № 32/3-VI "О бюджете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ноября 2019 года № 44/2-VI. Зарегистрировано Департаментом юстиции Восточно-Казахстанской области 4 декабря 2019 года № 6347. Утратило силу решением Курчумского районного маслихата Восточно-Казахстанской области от 24 декабря 2019 года № 45/3-VI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Восточно-Казахстанского областного маслихата от 5 ноября 2019 года № 34/366-VI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Восточно -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5-14-190, опубликовано районной газете "Rayаn-Заря" 25 января 2019 года № 4, 01 февраля 2019 года № 5 и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- 6943353,1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- 596796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- 16258,9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- 1478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- 6328820,2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- 6982515,8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- 37963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- 55625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- 17662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- 77528,7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-77528,7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- 55603,6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- 17662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- 39587,1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6943353,1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6328820,2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6982515,8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 основного средного и общего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 , находящихсия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-77528,7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