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f9c7" w14:textId="3c2f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октября 2019 года № 43/3-VI. Зарегистрировано Департаментом юстиции Восточно-Казахстанской области 20 ноября 2019 года № 6292. Утратило силу решением Курчумского районного маслихата Восточно-Казахстанской области от 24 июня 2020 года № 50/4-VI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по оплате коммунальных услуг и приобретению топлива оказывается один раз в год за счет бюджетных средств, в размере 18000 (восемнадцать тысяч) тенге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Курчумского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- государственным учреждением "Отдел занятости, социальных программ и регистрации актов гражданского состояния Курчумского района ВКО" (далее - услугодатель);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(далее-услугополучатель) обращается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некоммерческое акционерное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"Государственная корпорация "Правительство для граждан" (далее - Государственная корпорация), к услугодателю или акиму сельского округа с заявлением в произвольной форме и представляет документы согласно стандарту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о назначении социальной поддержки либо мотивированный ответ об отказе при обращении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 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услугодателем с момента регистрации пакета документов в течение 10 (десять) рабочих дней, при обращении в Государственную корпорацию день приема не входит в срок оказания государственной услуги;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Курчумского района;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