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7023" w14:textId="6c97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2018 года № 32/3-VI "О бюджете Курчумского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сентября 2019 года № 42/7-VI. Зарегистрировано Департаментом юстиции Восточно-Казахстанской области 17 октября 2019 года № 6212. Утратило силу решением Курчумского районного маслихата Восточно-Казахстанской области от 24 декабря 2019 года № 45/3-VI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6166),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5-14-190, опубликовано районной газете "Rayаn-Заря" 25 января 2019 года № 4, 01 февраля 2019 года № 5 и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- 6974302,5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- 565695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- 37834,9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- 6370772,6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- 7013868,2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- 39171,9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- 56833,9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- 17662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- 78737,6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-78737,6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- 56812,5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- 17662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- 39587,1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6974302,5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6370772,6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6370772,6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6370772,6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7013868,2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3402086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299378,6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253626,3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253626,3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100863,2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-78737,6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78737,6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56812,5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