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df8e" w14:textId="9e7d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2018 года № 32/3-VI "О бюджете Курчумского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июня 2019 года № 38/2-VI. Зарегистрировано Департаментом юстиции Восточно-Казахстанской области 9 июля 2019 года № 6063. Утратило силу решением Курчумского районного маслихата Восточно-Казахстанской области от 24 декабря 2019 года № 45/3-VI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июня 2019 года № 30/329-VI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6024),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5-14-190, опубликовано районной газете "Rayаn-Заря" 25 января 2019 года № 4, 01 февраля 2019 года № 5 и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- 6240260,7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- 526923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- 37834,9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- 5675502,8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- 6279826,4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- 20234,4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- 37896,4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- 17662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- 59800,1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-59800,1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- 37875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- 17662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- 39587,1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6240260,7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5675502,8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5675502,8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5675502,8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6279826,4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658307,5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376228,5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376228,5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242345,3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-59800,1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