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e4df" w14:textId="3d6e4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Курчумского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28 февраля 2019 года № 34/6-VI. Зарегистрировано Департаментом юстиции Восточно-Казахстанской области 15 марта 2019 года № 5776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Курчумский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Курчумского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Кудедаева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Саганаков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Курчумского районного маслихата, признанных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3298, опубликовано в Информационно-правовой системе "Әділет" 05 июня 2014 года).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22 июля 2014 года № 18-7 "О внесении изменений в решение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3458, опубликовано в районной газете "Рауан-Заря" от 10 сентября 2014 года № 70).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11 апреля 2016 года № 2/6-VI "О внесении изменений в решение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4540, опубликовано в Эталонном контрольном банке нормативных правовых актов Республики Казахстан" в электронном виде 17 мая 2016 года и в информационно-правовой системе "Әділет" 24 мая 2016 года).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26 апреля 2017 года № 9/8-VI "О внесении изменений в решение Курчумского районного маслихата от 18 апреля 2014 года № 17-6 "О предоставлении социальной помощи на приобретение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№ 5049, опубликовано в Эталонном контрольном банке нормативных правовых актов Республики Казахстан в электронном виде 09 июня 2017 года).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