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644b" w14:textId="a176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2018 года № 42/2-VI "О бюджете города Алтай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октября 2019 года № 54/5-VI. Зарегистрировано Департаментом юстиции Восточно-Казахстанской области 7 ноября 2019 года № 6262. Утратило силу решением маслихата района Алтай Восточно-Казахстанской области от 5 января 2020 года № 61/2-VI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42/2-VI "О бюджете города Алтай на 2019-2021 годы" (зарегистрировано в Реестре государственной регистрации нормативных правовых актов за № 5-12-182,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Алтай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752393,0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345729,0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4355,0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402309,0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774452,9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-22059,9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22059,9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22059,9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Алтай на 2019 год объем целевых текущих трансфертов из областного бюджета в сумме 394661,0 тысяча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Зыряновска на 2019 год объем целевых текущих трансфертов из республиканского бюджета в сумме 3148,0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