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e236" w14:textId="620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2018 года № 42/3-VI "О бюджете города Серебрянска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47/8-VI. Зарегистрировано Департаментом юстиции Восточно-Казахстанской области 17 апреля 2019 года № 5863. Утратило силу решением маслихата района Алтай Восточно-Казахстанской области от 5 января 2020 года № 61/3-VI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 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за № 5-12-187,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Серебрянска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123237,0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34937,0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85661,0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128954,9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-5717,9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5717,9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5717,9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