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ca39" w14:textId="471c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21 октября 2019 года № 531. Зарегистрировано Департаментом юстиции Восточно-Казахстанской области 31 октября 2019 года № 6237. Утратило силу постановлением акимата Зайсанского района Восточно-Казахстанской области от 4 мая 2020 года № 225</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Зайсанского района Восточно-Казахстанской области от 04.05.2020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подпунктами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Зайсанского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лиц, освобожденных из мест лишения свободы в размере 1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28 февраля 2018 года № 164 "Об установлении квоты рабочих мест для трудоустройства лиц, состоящих на учете службы пробации, а также лиц, освобожденных из мест лишения свободы" (зарегистрирован в Реестре государственной регистрации нормативных правовых актов за № 5540, опубликован в Эталонном контрольном банке нормативных правовых актов 19 марта 2018 года).</w:t>
      </w:r>
    </w:p>
    <w:bookmarkEnd w:id="3"/>
    <w:bookmarkStart w:name="z10"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от "21" октября 2019 года № 531</w:t>
            </w:r>
          </w:p>
        </w:tc>
      </w:tr>
    </w:tbl>
    <w:bookmarkStart w:name="z13"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3260"/>
        <w:gridCol w:w="2211"/>
        <w:gridCol w:w="3086"/>
        <w:gridCol w:w="2116"/>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"СК-Зайсан"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