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6f8f" w14:textId="a8d6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мая 2019 года № 40-7. Зарегистрировано Департаментом юстиции Восточно-Казахстанской области 10 июня 2019 года № 5999.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номером 3217, опубликовано в газете "Достык" от 12 апреля 2014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"уполномоченная организация – Зайсанский районный отдел социального обеспечения филиала некоммерческое акционерное общество "Государственная корпорация "Правительство для граждан" по Восточно-Казахстанской области.";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несовершеннолетние, находящиеся в специальных организациях образования, организациях образования с особым режимом содержания;";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дети из многодетных семей и дети с особыми образовательными потребностями, посещающие дошкольные организации.";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Для отнесения граждан к категории нуждающихся при наступлении трудной жизненной ситуации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многодетность и/или наличие в семье детей с особыми образовательными потребностями, посещающих дошкольные организации района.";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порог среднедушевого дохода в размере шестикратной величины прожиточного минимума для категории получателей указанной в подпункте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памятным датам и праздничным дням, также лицам, имеющим социально значимые заболевания и заболевания представляющие опасность для окружающих оказывается по списку, утверждаемому Зайсанским районным акиматом по представлению уполномоченной организации либо иных организаций без истребования заявлений от получателей.".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