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eb8d" w14:textId="3c7e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15 марта 2019 года № 37-8/3. Зарегистрировано Департаментом юстиции Восточно-Казахстанской области 1 апреля 2019 года № 5820. Утратило силу решением Зайсанского районного маслихата Восточно-Казахстанской области от 27 марта 2024 года № VIII-21-23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VIII-21-23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Зайсанского района согласно приложению настоящего решения.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37-8/3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Зайсанского района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Зайсанского района (далее – Почетная грамота)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представления к награждению Почетной грамотой Зайсанского района (далее – Почетная грамота) и ее вручения.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награждению Почетной грамотой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грамота является одной из форм поощрения и стимулирования за: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достижения в экономике, социальной сфере, науке, культуре, образовании, спорте, в воинской и государственной службе, правоохранительной и общественной, благотворительной деятельности;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плодотворной деятельности по укреплению дружбы и солидарности между народами и культурных связей, в охране окружающей среды, в воспитании молодежи и подрастающей поколении.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награждаются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работники учреждений, предприятий и организаций внесшие значительный вклад в развитие Зайсанского района.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коллективы хозяйствующих субъектов независимо от форм собственности, организаций, учреждений, творческие коллективы, достигшие высоких показателей в труде, общественно-политической деятельности;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без гражданства и граждане иностранных государств.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не могут быть награждены: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имеющие судимость, которая не погашена или не снята в установленном законодательством порядке на момент награждения;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признанные судом недееспособными, либо ограниченно дееспособными;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признанные судом виновными в совершении коррупционного преступления и (или) коррупционного правонарушения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Одно и то же лицо (коллектив, организация) не может дважды представляться к награждению Почетной грамотой района в течение пяти лет.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Награждение приурочивается к </w:t>
      </w:r>
      <w:r>
        <w:rPr>
          <w:rFonts w:ascii="Times New Roman"/>
          <w:b w:val="false"/>
          <w:i w:val="false"/>
          <w:color w:val="000000"/>
          <w:sz w:val="28"/>
        </w:rPr>
        <w:t>национальным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государственным, профессиональным и иным </w:t>
      </w:r>
      <w:r>
        <w:rPr>
          <w:rFonts w:ascii="Times New Roman"/>
          <w:b w:val="false"/>
          <w:i w:val="false"/>
          <w:color w:val="000000"/>
          <w:sz w:val="28"/>
        </w:rPr>
        <w:t>праздникам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награждения Почетной грамотой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Ходатайство к награждению Почетной грамотой направляется в аппарат акима района не позднее чем за 10 (десять) календарных дней до дня проведения мероприятий учреждениями, организациями, предприятиями независимо от форм собственности,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ходатайстве указываются фамилия, имя, отчество (если есть), место работы (официальное название организации и занимаемой должности по учредительным документам), дается характеристика с изложением информации об образовании, общего стажа в занимеамой должности, конкретных трудовых и творческих заслуг и наград. Ходатайство подписывается руководителем и скрепляется печатью. К ходатайству прилагается копия удостоверения личности кандидата.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правильно оформленные и поступившие менее чем 10 (десяти) календарных дней до награждения ходатайства не рассматриваются акимом района.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Поступившие документы для предварительного рассмотрения и подготовки предложений по награждению направляются в наградную комиссию района (далее – Комиссия).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награждении Почетной грамотой принимается акимом района (или лицом, исполняющего его обязанности) по согласованию секретаря районного маслихата согласно положительного заключения Комиссии после предварительного одобрения районным общественным советом.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Почетную грамоту лично в торжественной обстановке вручает аким и (или) секретарь районного маслихата.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Зайсанского района" ведет учет награжденных Почетной грамотой и обеспечивает документальные и другие необходимые меры.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Почетной грамоты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Почетная грамота состоит из папки и вкладыша. Папка изготавливается из синего цвета. На лицевой стороне папки изображен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Герб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размером 8х8 сантиметра и надпись на казахском "ЗАЙСАН АУДАНЫНЫҢ ҚҰРМЕТ ГРАМОТАСЫ", на русском "ПОЧЕТНАЯ ГРАМОТА ЗАЙСАНСКОГО РАЙОНА".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изготавливается в формате А3, бумага глянцевая, гладкая, вес 25 грамм, печать цветная, на лицевой стороне изображен логотип Зайсанского района, снизу казахский национальный орнамент золотистого цвета.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Внутрь вкладыша оформлен золотистой рамкой, в верхней части расположен Государственный Герб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распологается текст на государственном языке, который содержит фамилию, имя, отчество награждаемого, краткое описание заслуги награждаемого и слово: "наградталды".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района и секретаря районного маслихата на государственном языке, подпись заверяется гербовыми печатями, после подписи указывается номер решения и дата награждения на государственном языке.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располагается: русский перевод текста.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согласно удостоверений личности.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учреждения или творческого коллектива указывается в соответствии с учредительными документами.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темно синего цвета, без наклона.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