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61bc" w14:textId="e786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10 июля 2018 года № 23/207–VI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октября 2019 года № 39/317-VI. Зарегистрировано Департаментом юстиции Восточно-Казахстанской области 20 ноября 2019 года № 6290. Утратило силу решением Жарминского районного маслихата Восточно-Казахстанской области от 30 декабря 2020 года № 53/530-VI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июля 2018 года № 23/207-VІ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5-10-148, опубликовано в Эталонном контрольном банке нормативных правовых актов Республики Казахстан в электронном виде 9 августа 2018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6,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составе лица (семьи) согласно приложению 1 к Типовым Правилам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города, поселка, сельского округа.".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