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e94" w14:textId="fb6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21 декабря 2018 года № 28/247-VI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июля 2019 года № 36/295-VI. Зарегистрировано Департаментом юстиции Восточно-Казахстанской области 22 июля 2019 года № 6082. Утратило силу решением Жарминского районного маслихата Восточно-Казахстанской области от 27 декабря 2019 года № 41/336-VI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41/336-VI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28/247-VI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2019 год" (зарегистрировано в Реестре государственной регистрации нормативных правовых актов за № 5-10-166, опубликовано в Эталонном контрольном банке нормативных правовых актов Республики Казахстан в электронном виде от 18 января 2019 года, в газете "Қалба тынысы" от 1 февраля 2019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