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55c" w14:textId="011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ноября 2019 года № 36/4-VI. Зарегистрировано Департаментом юстиции Восточно-Казахстанской области 10 декабря 2019 года № 6364. Утратило силу решением Глубоковского районного маслихата Восточно-Казахстанской области от 20 марта 2024 года № 1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№ 3794, опубликовано 7 апре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один раз в квартал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не предусмотренных документов, не допускае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