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5e5" w14:textId="929e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36/5-VI. Зарегистрировано Департаментом юстиции Восточно-Казахстанской области 4 декабря 2019 года № 6346.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установленного Глубоковским районным маслихатом в кратном отношении к прожиточному минимуму.";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лицам (семьям), постоянно проживающим по месту регистрации.".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