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5e5" w14:textId="929e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ноября 2019 года № 36/5-VI. Зарегистрировано Департаментом юстиции Восточно-Казахстанской области 4 декабря 2019 года № 6346.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6172, опубликовано 2 октября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установленного Глубоковским районным маслихатом в кратном отношении к прожиточному минимуму.";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лицам (семьям), постоянно проживающим по месту регистрации.".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