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f5a1" w14:textId="cabf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июня 2019 года № 39/5-VI. Зарегистрировано Департаментом юстиции Восточно-Казахстанской области 18 июня 2019 года № 6019. Утратило силу решением Бескарагайского районного маслихата Восточно-Казахстанской области от 16 апреля 2020 года № 51/2-VI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51/2-VI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8 июля 2014 года № 23/6-V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 (зарегистрировано в Реестре государственной регистрации нормативных правовых актов за номером 3442, опубликованное в газете "Бесқарағай тынысы" от 23 августа 2014 года № 68)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Бескарагайском районе,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6-1.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Бескарагайского района и утверждаются решением Бескарагайского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Бескарагайским районным маслихатом в кратном отношении к прожиточному минимуму;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Бескарагайского района.";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2-1), 5) и 7)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приведшему к социальной дезадаптации и социальной депривации;";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6-1 дополнить подпунктом 13)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дети из многодетных семей и дети с особыми образовательными потребностями, посещающие дошкольные организации.";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порог среднедушевого дохода в размере шестикратной величины прожиточного минимума для категории получателей, указанной в подпункте 13) пункта 6-1 настоящих Правил.".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