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de94" w14:textId="57ad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27 декабря 2018 года № 28/12-VI "О бюджете города Риддера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21 ноября 2019 года № 37/2-VI. Зарегистрировано Департаментом юстиции Восточно-Казахстанской области 27 ноября 2019 года № 6313. Утратило силу решением Риддерского городского маслихата Восточно-Казахстанской области от 27 декабря 2019 года № 38/2-VI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6272), Риддерский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декабря 2018 года № 28/12-VI "О бюджете города Риддера на 2019-2021 годы" (зарегистрировано в Реестре государственной регистрации нормативных правовых актов за № 5-4-184, опубликовано в Эталонном контрольном банке нормативных правовых актов Республики Казахстан в электронном виде 14 января 2019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7463768,2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3199681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4155063,2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7247473,9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216294,3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-216294,3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280912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64617,7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2019 год целевые текущие трансферты из областного бюджета в размере 367765,8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2019 год целевые текущие трансферты из республиканского бюджета в размере 968651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городском бюджете на 2019 год целевые трансферты на развитие из республиканского бюджета в размере 1122780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XХVIII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