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2a5d" w14:textId="a19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сентября 2019 года № 35/9-VI. Зарегистрировано Департаментом юстиции Восточно-Казахстанской области 7 октября 2019 года № 6189. Утратило силу -решением Риддерского городского маслихата Восточно-Казахстанской области от 20 октября 2020 года № 48/3-VI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20.10.2020 № 48/3-VI (вводится в действие по истечении десяти календарных дней после дня его первого официального опубликования, и распространяется на отношения, возникшие с 01.10.2020).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 (зарегистрировано в Реестре государственной регистрации нормативных правовых актов за № 5-4-181, опубликовано в Эталонном контрольном банке нормативных правовых актов Республики Казахстан в электронном виде 04 декабря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25920 (двадцать пять тысяч девятьсот двадцать)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Риддера.".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Гильдерман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