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c46a" w14:textId="cd2c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27 декабря 2018 года № 28/12-VI "О бюджете города Риддера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сентября 2019 года № 35/8-VI. Зарегистрировано Департаментом юстиции Восточно-Казахстанской области 27 сентября 2019 года № 6175.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6166),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2018 года № 28/12-VI "О бюджете города Риддера на 2019-2021 годы" (зарегистрировано в Реестре государственной регистрации нормативных правовых актов за № 5-4-184, опубликовано в Эталонном контрольном банке нормативных правовых актов Республики Казахстан в электронном виде 14 января 2019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7633268,2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3203716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54185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50804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4324563,2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7416973,9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216294,3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-216294,3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280912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64617,7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областного бюджета в размере 361554,8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2019 год целевые текущие трансферты из республиканского бюджета в размере 1126287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2019 год целевые трансферты на развитие из республиканского бюджета в размере 1096928 тысяч тенге.";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городском бюджете на 2019 год целевые трансферты на развитие из областного бюджета в размере 15786,4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Гильдерман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35/8 -VI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