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9ba6" w14:textId="3379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27 декабря 2018 года № 28/12-VI "О бюджете города Риддера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15 марта 2019 года № 31/2-VI. Зарегистрировано Департаментом юстиции Восточно-Казахстанской области 19 марта 2019 года № 5796.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5734),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2018 года № 28/12-VI "О бюджете города Риддера на 2019-2021 годы" (зарегистрировано в Реестре государственной регистрации нормативных правовых актов за № 5-4-184, опубликовано в Эталонном контрольном банке нормативных правовых актов Республики Казахстан в электронном виде 14 января 2019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6526133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3173206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44695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40804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3267428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6309838,7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216294,3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-216294,3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280912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64617,7 тысяч тенге.";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2019 год возврат трансфертов в областной бюджет в связи с неиспользованием (недоиспользованием) в 2018 году целевых трансфертов, выделенных из вышестоящего бюджета в размере 181,1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2019 год целевые текущие трансферты из областного бюджета в размере 298537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2019 год целевые текущие трансферты из республиканского бюджета в размере 686922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Осипов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XXXI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28/12-VI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