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4876" w14:textId="c2c4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Риддерского городского маслихата от 28 февраля 2019 года № 30/11-VI "О внесении изменений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февраля 2019 года № 30/11-VI. Зарегистрировано Департаментом юстиции Восточно-Казахстанской области 14 марта 2019 года № 5772. Утратило силу - решением Риддерского городского маслихата Восточно-Казахстанской области от 4 марта 2021 года № 3/6-VII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04.03.2021 № 3/6-VII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3341, опубликовано 06 июня 2014 года в газете "Лениногорская правда" № 23)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абзац 16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новой редакции: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 месячных расчетных показателя;".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