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4876" w14:textId="c2c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Риддерского городского маслихата от 28 февраля 2019 года № 30/11-VI "О внесении изменений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февраля 2019 года № 30/11-VI. Зарегистрировано Департаментом юстиции Восточно-Казахстанской области 14 марта 2019 года № 5772.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06 июня 2014 года в газете "Лениногорская правда" № 23) следующее изменение: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16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новой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 месячных расчетных показателя;".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Черных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