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87a2" w14:textId="1228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29 ноября 2019 года № 36/281-VI. Зарегистрировано Департаментом юстиции Восточно-Казахстанской области 10 декабря 2019 года № 6362. Утратило силу решением Курчатовского городского маслихата области Абайот 27 декабря 2023 года № 14/84-VIII.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14/84-VIII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Курчатовский городской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5-3-126, опубликовано в Эталонном контрольном банке нормативных правовых актов Республики Казахстан в электронном виде 18 июля 2018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преамбулой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Законом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– 15 февраля;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– 31 мая: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5 месячных расчетных показателей";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инвалида в Республике Казахстан – второе воскресенье октября: детям-инвалидам до 16 лет – 5 месячных расчетных показателей";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