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36aa" w14:textId="cbd3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2018 года № 27/206-VI "О бюджете города Курчатов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сентября 2019 года № 35/268-VI. Зарегистрировано Департаментом юстиции Восточно-Казахстанской области 30 сентября 2019 года № 6177. Утратило силу решением Курчатовского городского маслихата Восточно-Казахстанской области от 6 января 2020 года № 37/293-VI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декабря 2018 года № 27/206-VI "О бюджете города Курчатов на 2019-2021 годы" (зарегистрировано в Реестре государственной регистрации нормативных правовых актов за номером 5-3-135,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3 967 199,4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1 118 170,0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13 962,0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2 832 048,4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4 035 504,8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-30 000,0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- 38 305,4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38 305,4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68 305,4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2019 год целевые текущие трансферты из областного бюджета в сумме 364 365,4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2019 год целевые трансферты на развитие из областного бюджета в сумме 76 877,0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республиканского бюджета в сумме 287 817,0 тысяч тенге, в том числе за счет целевого трансферта из Национального фонда Республики Казахстан – 63 871,0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2019 год целевые трансферты на развитие из республиканского бюджета в сумме 1 688 664,0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ДҰмышев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35/268-VІ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3 967 199,4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139 757,5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2 832 048,4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2 832 048,4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2 832 048,4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4 035 504,8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264 481,2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158 712,8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105 345,4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34 309,9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1 025 202,9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123 865,8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715 982,6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617 758,5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241 526,7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1 962 632,7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1 709 568,3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180 069,5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31 912,6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