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48cf" w14:textId="3004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17 мая 2018 года № 30/8-VI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5 марта 2019 года № 41/3-VI. Зарегистрировано Департаментом юстиции Восточно-Казахстанской области 18 марта 2019 года № 5784. Утратило силу - решением Усть-Каменогорского городского маслихата Восточно-Казахстанской области от 9 апреля 2020 года № 54/10-VI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09.04.2020 № 54/10-VI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17 мая 2018 года № 30/8-VІ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5641, опубликовано в Эталонном контрольном банке нормативных правовых актов Республики Казахстан в электронном виде 11 июня 2018 года)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Международный женский день – 8 Марта: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или получившим ранее звание "Мать-героиня", орденами "Материнская слава" I и II степени – 8 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"Күміс Алқа" – 6 месячных расчетных показателей;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– 6 месячных расчетных показателей;".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Бахыт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