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dbf" w14:textId="243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9 ноября 2015 года № 292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апреля 2019 года № 106. Зарегистрировано Департаментом юстиции Восточно-Казахстанской области 16 апреля 2019 года № 5860.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декабря 2018 года № 487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(зарегистрированным в Реестре государственной регистрации нормативных правовых актов за номером 17870),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9 ноября 2015 года № 292 (зарегистрированное в Реестре государственной регистрации нормативных правовых актов за номером 4272, опубликованное в информационно-правовой системе "Әділет" 19 января 2016 года, в газетах "Дидар" от 20 января 2016 года, "Рудный Алтай" от 19 января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2019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292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(управлением сельского хозяйства области)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(зарегистрированным в Реестре государственной регистрации нормативных правовых актов за номером 11684) (далее -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- сельхозкооператив) для возмещения затрат на приобретенные гербициды, биоагенты (этномофаги) и биопрепараты (далее - СЗР) в текущем году и (или) в 4 (четвертом) квартале предыдущего года у поставщика СЗР;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является заявка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электронной цифровой подписью (далее – ЭЦП) услугополучателя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услугодателя извещения о поступлении на рассмотрение заявки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электронный заявки в портал, а также в Государственную корпорацию – 3 (три) рабочих дня.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которое служит основанием для начала выполнения действия 2.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услугодателем извещения о поступлении на рассмотрение заявки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3914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портал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772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