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9fed" w14:textId="71d9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11 июля 2019 года № 206. Зарегистрировано Департаментом юстиции Туркестанской области 12 июля 2019 года № 5136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"TNS-Plus" сроком на 49 (сорок девять) лет без изъятия земельных участков у землепользователей и собственников земель для прокладки и эксплуатации магистральной волоконно-оптической линии связи "НРП Бескубыр – БС Саруг"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Келесского района Туркестанской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Жанбырбаева.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июля 2019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товариществу с ограниченной ответственностью "TNS-Plus" для прокладки и эксплуатации магистральной волоконно-оптической линии связи "НРП Бескубыр – БС Саруг"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