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191b" w14:textId="2b41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21 мая 2019 года № 15-91-VI. Зарегистрировано Департаментом юстиции Туркестанской области 23 мая 2019 года № 5066. Утратило силу решением Жетысайского районного маслихата Туркестанской области от 16 июля 2019 года № 17-104-VI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Жетысайского районного маслихата Туркестанской области от 16.07.2019 № 17-104-VI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Жетысайский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Жетысайском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Жетысайского районного</w:t>
            </w:r>
            <w:r>
              <w:br/>
            </w:r>
            <w:r>
              <w:rPr>
                <w:rFonts w:ascii="Times New Roman"/>
                <w:b w:val="false"/>
                <w:i w:val="false"/>
                <w:color w:val="000000"/>
                <w:sz w:val="20"/>
              </w:rPr>
              <w:t>маслихата № 15-91-VI</w:t>
            </w:r>
            <w:r>
              <w:br/>
            </w:r>
            <w:r>
              <w:rPr>
                <w:rFonts w:ascii="Times New Roman"/>
                <w:b w:val="false"/>
                <w:i w:val="false"/>
                <w:color w:val="000000"/>
                <w:sz w:val="20"/>
              </w:rPr>
              <w:t xml:space="preserve">от 21 мая 2019 года </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Жетысайском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Жетысайском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Жетысайского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xml:space="preserve">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Жетысайского района.</w:t>
      </w:r>
    </w:p>
    <w:bookmarkStart w:name="z13" w:id="11"/>
    <w:p>
      <w:pPr>
        <w:spacing w:after="0"/>
        <w:ind w:left="0"/>
        <w:jc w:val="both"/>
      </w:pPr>
      <w:r>
        <w:rPr>
          <w:rFonts w:ascii="Times New Roman"/>
          <w:b w:val="false"/>
          <w:i w:val="false"/>
          <w:color w:val="000000"/>
          <w:sz w:val="28"/>
        </w:rPr>
        <w:t>
      5. Акимат Жетысайского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 </w:t>
      </w:r>
    </w:p>
    <w:bookmarkEnd w:id="12"/>
    <w:p>
      <w:pPr>
        <w:spacing w:after="0"/>
        <w:ind w:left="0"/>
        <w:jc w:val="both"/>
      </w:pPr>
      <w:r>
        <w:rPr>
          <w:rFonts w:ascii="Times New Roman"/>
          <w:b w:val="false"/>
          <w:i w:val="false"/>
          <w:color w:val="000000"/>
          <w:sz w:val="28"/>
        </w:rPr>
        <w:t>
      В таких случаях акиматом Жетысайского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xml:space="preserve">
      7. Акиматом Жетысайского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 </w:t>
      </w:r>
    </w:p>
    <w:bookmarkEnd w:id="13"/>
    <w:bookmarkStart w:name="z16" w:id="14"/>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xml:space="preserve">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 </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xml:space="preserve">
      2) создавать помехи для бесперебойного функционирования объектов инфраструктуры населенного пункта; </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Жетысайского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Жетысайского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митингов в Жетысайском районе определить: Центральную площадь (улица Кожанова), Центральный стадион имени Мунайтпасова (улица Кожанова) города Жетысай, Центральный парк (улица Алимбетова) поселка Асыката. </w:t>
      </w:r>
    </w:p>
    <w:bookmarkEnd w:id="20"/>
    <w:bookmarkStart w:name="z23" w:id="21"/>
    <w:p>
      <w:pPr>
        <w:spacing w:after="0"/>
        <w:ind w:left="0"/>
        <w:jc w:val="both"/>
      </w:pPr>
      <w:r>
        <w:rPr>
          <w:rFonts w:ascii="Times New Roman"/>
          <w:b w:val="false"/>
          <w:i w:val="false"/>
          <w:color w:val="000000"/>
          <w:sz w:val="28"/>
        </w:rPr>
        <w:t>
      15. Места, определенные акиматом Жетысайского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xml:space="preserve">
      Акимат Жетысайского района должен обеспечить уборку и очистку этих территории. </w:t>
      </w:r>
    </w:p>
    <w:bookmarkStart w:name="z24" w:id="22"/>
    <w:p>
      <w:pPr>
        <w:spacing w:after="0"/>
        <w:ind w:left="0"/>
        <w:jc w:val="both"/>
      </w:pPr>
      <w:r>
        <w:rPr>
          <w:rFonts w:ascii="Times New Roman"/>
          <w:b w:val="false"/>
          <w:i w:val="false"/>
          <w:color w:val="000000"/>
          <w:sz w:val="28"/>
        </w:rPr>
        <w:t>
      16. Местом проведения шествий и демонстраций в Жетысайском районе определить маршруты – промежуток улицы Кожанова между пересечениями улицы Ауезова и улицы Амангельды города Жетысай.</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Жетысайского района.</w:t>
      </w:r>
    </w:p>
    <w:bookmarkEnd w:id="24"/>
    <w:bookmarkStart w:name="z27" w:id="25"/>
    <w:p>
      <w:pPr>
        <w:spacing w:after="0"/>
        <w:ind w:left="0"/>
        <w:jc w:val="both"/>
      </w:pPr>
      <w:r>
        <w:rPr>
          <w:rFonts w:ascii="Times New Roman"/>
          <w:b w:val="false"/>
          <w:i w:val="false"/>
          <w:color w:val="000000"/>
          <w:sz w:val="28"/>
        </w:rPr>
        <w:t>
      19. Акимат Жетысайского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Жетысайского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 </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Жетысайского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