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780a" w14:textId="d0b7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19 марта 2019 года № 39-254-VІ "О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15 ноября 2019 года № 50-315-VI. Зарегистрировано Департаментом юстиции Туркестанской области 3 декабря 2019 года № 5273.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 и заявлением исполняющего обязанности акима Шардаринского района от 13 ноября 2019 года № 08-2839,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19 марта 2019 года № 39-254-VІ "О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района" (зарегистрированное в Реестре государственной регистрации нормативных правовых актов № 4943, опубликованное 1 апреля 2019 года в Эталонном контрольном банке нормативных правовых актов Республики Казахстан)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