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8618" w14:textId="3788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21 декабря 2018 года № 35-227-VІ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19 апреля 2019 года № 41-267-VI. Зарегистрировано Департаментом юстиции Туркестанской области 23 апреля 2019 года № 4983.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5 апреля 2019 года № 37/376-VІ "О внесении изменений и дополнений в решение Туркестанского областного маслихата от 12 декабря 2018 года № 33/347-VІ "Об областном бюджете на 2019-2021 годы", зарегистрировано в Реестре государственной регистрации нормативных правовых актов за № 4966,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2018 года № 35-227-VІ "О районном бюджете на 2019-2021 годы" (зарегистрировано в Реестре государственной регистрации нормативных правовых актов за № 4863, опубликовано 11 января 2019 года в газете "Шартарап-Шарайна" и в эталонном контрольном банке нормативных правовых актов Республики Казахстан в электронном виде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Шардаринского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15 306 422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2 824 794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19 793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12 457 274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15 492 732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4 976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- 191 286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191 286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15 150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10 174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186 310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Жаушықум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Узыната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Қызылқум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