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9cbc" w14:textId="4a39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Шардаринского районного маслихата от 22 июня 2016 года № 4-35-VІ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6 марта 2019 года № 38-249-VI. Зарегистрировано Департаментом юстиции Туркестанской области 7 марта 2019 года № 4924. Утратило силу решением Шардаринского районного маслихата Туркестанской области от 20 сентября 2023 года № 8-45-VIII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Туркестанской области от 20.09.2023 № 8-45-VIII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Шардаринский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22 июня 2016 года № 4-35-VІ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3781, опубликовано 22 июля 2016 года в газете "Шартарап-Шарайна")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Шардаринского района, утвержденный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"1" заменить цифрой "2";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 1 декабря "День Первого Президента" – социальных услуг для детей-инвалидам обучающимся и воспитывающимся на дому, единовременно, в размере 2 месячных расчетных показателей;";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твердое топливо лицам постоянно проживающим в Шардаринском районе одиноким престарелым, инвалидов трудно движущим 1 группы, детям воспитывающимся и обучающимся на дому, социальные услуги в размере один раз в год 5 месячных расчетных показателя;".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для детей – инвалидов, обучающихся и воспитывающихся на дому ежемесячно в размере 1 месячного расчетного показателя;";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"30" заменить цифрой "2";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"5" заменить цифрой "10";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, включая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Куметов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