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355d8" w14:textId="07355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на 2020-2022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Сарыагашского районного маслихата Туркестанской области от 20 декабря 2019 года № 46-417-VI. Зарегистрировано Департаментом юстиции Туркестанской области 31 декабря 2019 года № 5347. Прекращено действие в связи с истечением срока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Туркестанского областного маслихата от 09 декабря 2019 года № 44/472-VI "Об областном бюджете на 2020-2022 годы", зарегистрированного в Реестре государственной регистрации нормативных правовых актов за № 5296, Сарыагашский районный маслихат РЕШИЛ: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районный бюджет Сарыагашского района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42 590 231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–3 266 126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22 776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69 861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39 231 468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42 715 547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248 345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274 235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25 890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-373 661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- 373 661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займов – 274 235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25 891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125 317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Сарыагашского районного маслихата Туркестанской области от 22.12.2020 </w:t>
      </w:r>
      <w:r>
        <w:rPr>
          <w:rFonts w:ascii="Times New Roman"/>
          <w:b w:val="false"/>
          <w:i w:val="false"/>
          <w:color w:val="000000"/>
          <w:sz w:val="28"/>
        </w:rPr>
        <w:t>№ 59-522-VI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 на 2020 год норматив распределения общей суммы поступлений индивидуального подоходного налога с доходов, облагаемых у источника выплаты 50 процентов, индивидуального подоходного налога с доходов иностранных граждан, не облагаемых у источника выплаты 50 процентов, социального налога 50 процентов и корпоративный подоходный налог с юридических лиц, за исключением поступления от организации нефтяного сектора 50 процентов в областной бюджет.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Установить объем бюджетных субвенций, передаваемых из областного бюджета в бюджет района на 2020 год в сумме 22 725 208 тысяч тенге.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Предусмотреть размеры субвенций передаваемых из районного бюджета в бюджеты городов районного значения, села, поселка, сельских округов на 2020 год в общей сумме 7 838 473 тысяч тенге: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8"/>
        <w:gridCol w:w="5031"/>
        <w:gridCol w:w="1119"/>
        <w:gridCol w:w="5032"/>
      </w:tblGrid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Жемисти</w:t>
            </w:r>
          </w:p>
        </w:tc>
        <w:tc>
          <w:tcPr>
            <w:tcW w:w="5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178 530 тысяч тенге;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Жемисти</w:t>
            </w:r>
          </w:p>
        </w:tc>
        <w:tc>
          <w:tcPr>
            <w:tcW w:w="5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175 131 тысяч тенге;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Кызылжар</w:t>
            </w:r>
          </w:p>
        </w:tc>
        <w:tc>
          <w:tcPr>
            <w:tcW w:w="5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314 621 тысяч тенге;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Кызылжар</w:t>
            </w:r>
          </w:p>
        </w:tc>
        <w:tc>
          <w:tcPr>
            <w:tcW w:w="5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307 966 тысяч тенге;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Дарбаза</w:t>
            </w:r>
          </w:p>
        </w:tc>
        <w:tc>
          <w:tcPr>
            <w:tcW w:w="5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185 768 тысяч тенге;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Дарбаза</w:t>
            </w:r>
          </w:p>
        </w:tc>
        <w:tc>
          <w:tcPr>
            <w:tcW w:w="5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175 765 тысяч тенге;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Жибек жолы</w:t>
            </w:r>
          </w:p>
        </w:tc>
        <w:tc>
          <w:tcPr>
            <w:tcW w:w="5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655 375 тысяч тенге;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Жибек жолы</w:t>
            </w:r>
          </w:p>
        </w:tc>
        <w:tc>
          <w:tcPr>
            <w:tcW w:w="5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635 880 тысяч тенге;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Куркелес</w:t>
            </w:r>
          </w:p>
        </w:tc>
        <w:tc>
          <w:tcPr>
            <w:tcW w:w="5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1 341 627 тысяч тенге;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Куркелес</w:t>
            </w:r>
          </w:p>
        </w:tc>
        <w:tc>
          <w:tcPr>
            <w:tcW w:w="5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1 289 012 тысяч тенге;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Дербисек</w:t>
            </w:r>
          </w:p>
        </w:tc>
        <w:tc>
          <w:tcPr>
            <w:tcW w:w="5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497 851 тысяч тенге;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Дербисек</w:t>
            </w:r>
          </w:p>
        </w:tc>
        <w:tc>
          <w:tcPr>
            <w:tcW w:w="5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471 153 тысяч тенге;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Акжар</w:t>
            </w:r>
          </w:p>
        </w:tc>
        <w:tc>
          <w:tcPr>
            <w:tcW w:w="5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236 604 тысяч тенге;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Акжар</w:t>
            </w:r>
          </w:p>
        </w:tc>
        <w:tc>
          <w:tcPr>
            <w:tcW w:w="5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221 048 тысяч тенге;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Кабланбек</w:t>
            </w:r>
          </w:p>
        </w:tc>
        <w:tc>
          <w:tcPr>
            <w:tcW w:w="5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778 977 тысяч тенге;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Кабланбек</w:t>
            </w:r>
          </w:p>
        </w:tc>
        <w:tc>
          <w:tcPr>
            <w:tcW w:w="5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743 993 тысяч тенге;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Тегисшил</w:t>
            </w:r>
          </w:p>
        </w:tc>
        <w:tc>
          <w:tcPr>
            <w:tcW w:w="5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259 730 тысяч тенге;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Тегисшил</w:t>
            </w:r>
          </w:p>
        </w:tc>
        <w:tc>
          <w:tcPr>
            <w:tcW w:w="5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254 125 тысяч тенге;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Жилга</w:t>
            </w:r>
          </w:p>
        </w:tc>
        <w:tc>
          <w:tcPr>
            <w:tcW w:w="5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220 180 тысяч тенге;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Жилга</w:t>
            </w:r>
          </w:p>
        </w:tc>
        <w:tc>
          <w:tcPr>
            <w:tcW w:w="5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210 265 тысяч тенге;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посҰлок Коктерек</w:t>
            </w:r>
          </w:p>
        </w:tc>
        <w:tc>
          <w:tcPr>
            <w:tcW w:w="5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215 361 тысяч тенге;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посҰлок Коктерек</w:t>
            </w:r>
          </w:p>
        </w:tc>
        <w:tc>
          <w:tcPr>
            <w:tcW w:w="5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183 709 тысяч тенге;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Жарты тобе</w:t>
            </w:r>
          </w:p>
        </w:tc>
        <w:tc>
          <w:tcPr>
            <w:tcW w:w="5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743 795 тысяч тенге;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Жарты тобе</w:t>
            </w:r>
          </w:p>
        </w:tc>
        <w:tc>
          <w:tcPr>
            <w:tcW w:w="5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721 231 тысяч тенге;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Сарыагаш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Алимтау</w:t>
            </w:r>
          </w:p>
        </w:tc>
        <w:tc>
          <w:tcPr>
            <w:tcW w:w="5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2 145 378 тысяч тенге;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64 676 тысяч тенге.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Сарыагаш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Алимтау</w:t>
            </w:r>
          </w:p>
        </w:tc>
        <w:tc>
          <w:tcPr>
            <w:tcW w:w="5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2 014 327 тысяч тенге;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60 446 тысяч тенге.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Утвердить резерв местного исполнительного органа района на 2020 год в сумме 56 000 тысяч тенге.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Утвердить перечень бюджетных программ развития, направленных в 2020 году на реализацию бюджетных инвестиционных проектов (программ) и на формирование или увеличение уставного капитала юридических лиц, в разрезе бюджетных программ согласно </w:t>
      </w:r>
      <w:r>
        <w:rPr>
          <w:rFonts w:ascii="Times New Roman"/>
          <w:b w:val="false"/>
          <w:i w:val="false"/>
          <w:color w:val="000000"/>
          <w:sz w:val="28"/>
        </w:rPr>
        <w:t>4 приложения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Утвердить перечень местных бюджетных программ, не подлежащих секвестру в процессе исполнения местных бюджетов на 2020 год согласно </w:t>
      </w:r>
      <w:r>
        <w:rPr>
          <w:rFonts w:ascii="Times New Roman"/>
          <w:b w:val="false"/>
          <w:i w:val="false"/>
          <w:color w:val="000000"/>
          <w:sz w:val="28"/>
        </w:rPr>
        <w:t>5 приложения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139 Трудового кодекса Республики Казахстан от 23 ноября 2015 года предусмотреть на 2020-2022 годы повышенные на двадцать пять процентов должностные оклады и тарифные ставки специалистам в области здравоохранения, социального обеспечения, образования, культуры, спорта, ветеринарии, лесного хозяйства и особо охраняемых природных территорий, являющимся гражданскими служащими и работающим в сельской местности, по решению местных представительных органов за счет бюджетных средств устанавливаются повышенные не менее чем на двадцать пять процентов должностные оклады и тарифные ставки по сравнению с окладами и ставками гражданских служащих, занимающихся этими видами деятельности в городских условиях.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Государственному учреждению "Аппарат Сарыагашского районного маслихата" в порядке, установленном законодательством Республики Казахстан, обеспечить: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Республиканском государственном учреждении "Департамент юстиции Туркестанской области Министерство юстиции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Сарыагашского районного маслихата после его официального опубликования.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решение вводится в действие с 1 января 2020 года.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Сарыагашского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46-417-VI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Сарыагашского районного маслихата Туркестанской области от 22.12.2020 </w:t>
      </w:r>
      <w:r>
        <w:rPr>
          <w:rFonts w:ascii="Times New Roman"/>
          <w:b w:val="false"/>
          <w:i w:val="false"/>
          <w:color w:val="ff0000"/>
          <w:sz w:val="28"/>
        </w:rPr>
        <w:t>№ 59-522-VI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5"/>
        <w:gridCol w:w="745"/>
        <w:gridCol w:w="496"/>
        <w:gridCol w:w="516"/>
        <w:gridCol w:w="1012"/>
        <w:gridCol w:w="6175"/>
        <w:gridCol w:w="2611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42 590 231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3 266 126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901 723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241 493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660 230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728 980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728 980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1 394 445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1 392 141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2 304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213 746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155 949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11 741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45 319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27 230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27 230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22 776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7 102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6 072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5 419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5 419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10 252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10 252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69 861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66 106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66 106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39 231 468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279 839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279 839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38 951 629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38 951 629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42 715 547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320 259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153 781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29 277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28 077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124 504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121 439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12 439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активов и закупок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9 144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8 531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154 039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72 252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36 327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35 535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78 400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46 951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31 399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57 314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13 240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13 240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13 240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44 074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44 074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29 624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14 450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27 790 889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5 533 133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5 533 133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61 781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5 471 352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21 540 272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20 001 274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19 877 413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123 861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1 538 998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1 538 998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717 484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717 484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25 285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261 256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41 766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364 208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24 969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3 384 680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1 074 705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1 073 499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1 073 499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1 206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1 206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2 205 269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2 205 269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1 485 625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31 669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жилищной помощи 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13 212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200 132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18 234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115 192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255 506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85 699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104 706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104 706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48 558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54 174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1 974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2 962 924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772 712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29 752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земельных участков для государственных нужд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29 752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205 977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121 977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84 000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536 983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33 290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51 515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платежей населения по оплате коммунальных услуг в режиме чрезвычайного положения в Республике Казахстан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408 515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43 663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2 190 212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2 190 212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571 247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40 728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5 367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921 446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651 424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1 164 661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317 067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304 385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304 385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12 682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12 682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500 979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500 979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489 628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3 351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223 688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45 320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45 320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178 368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157 971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20 397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122 927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98 255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39 742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58 453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24 672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культуры, развития языков, физической культуры и спорта 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17 067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1 608 944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604 752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604 752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604 752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1 004 192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1 004 192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1 004 192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76 603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3 992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3 992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3 992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32 421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32 421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26 033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 переводу сельскохозяйственных угодий из одного вида в другой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5 143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40 190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40 190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40 190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67 966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67 966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28 915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28 915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39 051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16 982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22 069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715 495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680 259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680 259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217 717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15 868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446 674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35 236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35 236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пассажирского транспорта и автомобильных дорог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13 589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7 039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14 608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1 137 686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1 137 686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205 430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205 430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21 663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21 663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865 593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865 593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3 427 891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3 427 891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3 427 891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9 021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139 083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3 046 003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134 732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99 052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248 345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274 235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274 235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274 235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274 235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274 235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25 890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25 890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25 890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-373 661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373 661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274 235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274 235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274 235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274 235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25 891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25 891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25 891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25 890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125 317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125 317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125 317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46-417-VI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2"/>
        <w:gridCol w:w="902"/>
        <w:gridCol w:w="1225"/>
        <w:gridCol w:w="600"/>
        <w:gridCol w:w="624"/>
        <w:gridCol w:w="4886"/>
        <w:gridCol w:w="3161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31 903 661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3 845 751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832 635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 с юридических лиц, за исключением поступления от организации нефтяного сектора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218 428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614 207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589 791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589 791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1 972 401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1 972 401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364 842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262 788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22 112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74 574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5 368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86 082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86 082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55 736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17 027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15 998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38 709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38 709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76 120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76 120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76 120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27 926 054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27 926 054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27 926 054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31 903 661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657 992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226 086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26 811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25 611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199 275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153 689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45 586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7 290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7 290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322 495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322 495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концессии, проведение оценки реализации бюджетных инвестиций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322 495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102 121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36 429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36 039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35 692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35 692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64 954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48 054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48 054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33 071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14 983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17 985 046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106 147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106 147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60 346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45 801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17 223 122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14 388 122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14 269 887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118 235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2 835 000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2 835 000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655 777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655 777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29 057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189 780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37 630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398 351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1 057 013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231 203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16 203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16 203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736 271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736 271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жилищной помощи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15 639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162 975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17 023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91 427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196 499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63 608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89 539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89 539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49 539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1 219 267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1 182 267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1 182 267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722 267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1 091 038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302 029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282 029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282 029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458 136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458 136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443 136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207 444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157 544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136 032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21 512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123 429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99 189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40 212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58 977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24 240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культуры, развития языков, физической культуры и спорта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16 885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1 200 465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1 200 465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1 200 465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1 200 465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121 954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7 241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7 241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7 241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25 547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25 547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19 047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89 166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89 166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89 166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71 270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71 270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27 794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27 794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43 476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17 757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25 719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385 550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360 417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360 417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30 043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310 374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25 133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25 133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пассажирского транспорта и автомобильных дорог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16 419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8 714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230 736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174 736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174 736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7 818 312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7 818 312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7 818 312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7 818 312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-49 883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49 883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49 883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49 883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49 883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-49 883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49 883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49 883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49 883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46-417-VI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3 - в редакции решения Сарыагашского районного маслихата Туркестанской области от 16.11.2020 </w:t>
      </w:r>
      <w:r>
        <w:rPr>
          <w:rFonts w:ascii="Times New Roman"/>
          <w:b w:val="false"/>
          <w:i w:val="false"/>
          <w:color w:val="ff0000"/>
          <w:sz w:val="28"/>
        </w:rPr>
        <w:t>№ 57-515-VI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2"/>
        <w:gridCol w:w="902"/>
        <w:gridCol w:w="600"/>
        <w:gridCol w:w="624"/>
        <w:gridCol w:w="1225"/>
        <w:gridCol w:w="4886"/>
        <w:gridCol w:w="3161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32 367 381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4 080 634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872 101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237 444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634 657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585 382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585 382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2 149 538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2 149 538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384 943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279 243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23 244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76 812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5 644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88 670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88 670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59 081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18 049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16 958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41 032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41 032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79 423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79 423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79 423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28 148 243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28 148 243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28 148 243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32 367 381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440 083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226 086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26 811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25 611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199 275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153 689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45 586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7 290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7 290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104 586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104 586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концессии, проведение оценки реализации бюджетных инвестиций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104 586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102 121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36 429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36 039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35 692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35 692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64 954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48 054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48 054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33 071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14 983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18 690 915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106 147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106 147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60 346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45 801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17 928 991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14 888 122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14 769 887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118 235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3 040 869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3 040 869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655 777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655 777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29 057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189 780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37 630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398 351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1 357 013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231 203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16 203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16 203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1 036 271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1 036 271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жилищной помощи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15 639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162 975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17 023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91 427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196 499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63 608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89 539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89 539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49 539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459 298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422 298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422 298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392 298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1 091 038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302 029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282 029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282 029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458 136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458 136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443 136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207 444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157 544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136 032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21 512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123 429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99 189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40 212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58 977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24 240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культуры, развития языков, физической культуры и спорта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16 885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1 628 211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1 628 211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1 628 211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1 628 211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121 954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7 241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7 241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7 241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25 547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25 547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19 047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89 166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89 166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89 166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71 270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71 270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27 794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27 794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43 476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17 757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25 719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385 550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360 417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360 417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30 043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310 374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25 133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25 133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пассажирского транспорта и автомобильных дорог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16 419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8 714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238 719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238 719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182 719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182 719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7 818 312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7 818 312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7 818 312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7 818 312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-49 883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49 883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49 883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49 883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49 883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-49 883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49 883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49 883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49 883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46-417-VI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развития, направленных в 2020 году на реализацию бюджетных инвестиционных проектов (программ) и на формирование или увеличение уставного капитала юридических лиц, в разрезе бюджетных программ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26"/>
        <w:gridCol w:w="1176"/>
        <w:gridCol w:w="2480"/>
        <w:gridCol w:w="2481"/>
        <w:gridCol w:w="43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</w:tr>
      <w:tr>
        <w:trPr>
          <w:trHeight w:val="30" w:hRule="atLeast"/>
        </w:trPr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</w:tr>
      <w:tr>
        <w:trPr>
          <w:trHeight w:val="30" w:hRule="atLeast"/>
        </w:trPr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образования</w:t>
            </w:r>
          </w:p>
        </w:tc>
      </w:tr>
      <w:tr>
        <w:trPr>
          <w:trHeight w:val="30" w:hRule="atLeast"/>
        </w:trPr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</w:tr>
      <w:tr>
        <w:trPr>
          <w:trHeight w:val="30" w:hRule="atLeast"/>
        </w:trPr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</w:tr>
      <w:tr>
        <w:trPr>
          <w:trHeight w:val="30" w:hRule="atLeast"/>
        </w:trPr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</w:tr>
      <w:tr>
        <w:trPr>
          <w:trHeight w:val="30" w:hRule="atLeast"/>
        </w:trPr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</w:tr>
      <w:tr>
        <w:trPr>
          <w:trHeight w:val="30" w:hRule="atLeast"/>
        </w:trPr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</w:tr>
      <w:tr>
        <w:trPr>
          <w:trHeight w:val="30" w:hRule="atLeast"/>
        </w:trPr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</w:tr>
      <w:tr>
        <w:trPr>
          <w:trHeight w:val="30" w:hRule="atLeast"/>
        </w:trPr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</w:tr>
      <w:tr>
        <w:trPr>
          <w:trHeight w:val="30" w:hRule="atLeast"/>
        </w:trPr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</w:tr>
      <w:tr>
        <w:trPr>
          <w:trHeight w:val="30" w:hRule="atLeast"/>
        </w:trPr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</w:tr>
      <w:tr>
        <w:trPr>
          <w:trHeight w:val="30" w:hRule="atLeast"/>
        </w:trPr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</w:tr>
      <w:tr>
        <w:trPr>
          <w:trHeight w:val="30" w:hRule="atLeast"/>
        </w:trPr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</w:tr>
      <w:tr>
        <w:trPr>
          <w:trHeight w:val="30" w:hRule="atLeast"/>
        </w:trPr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</w:tr>
      <w:tr>
        <w:trPr>
          <w:trHeight w:val="30" w:hRule="atLeast"/>
        </w:trPr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объектов спорта </w:t>
            </w:r>
          </w:p>
        </w:tc>
      </w:tr>
      <w:tr>
        <w:trPr>
          <w:trHeight w:val="30" w:hRule="atLeast"/>
        </w:trPr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</w:tr>
      <w:tr>
        <w:trPr>
          <w:trHeight w:val="30" w:hRule="atLeast"/>
        </w:trPr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</w:tr>
      <w:tr>
        <w:trPr>
          <w:trHeight w:val="30" w:hRule="atLeast"/>
        </w:trPr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</w:tr>
      <w:tr>
        <w:trPr>
          <w:trHeight w:val="30" w:hRule="atLeast"/>
        </w:trPr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</w:tr>
      <w:tr>
        <w:trPr>
          <w:trHeight w:val="30" w:hRule="atLeast"/>
        </w:trPr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46-417-VI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местных бюджетных программ, не подлежащих секвестру в процессе исполнения местных бюджетов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3"/>
        <w:gridCol w:w="1316"/>
        <w:gridCol w:w="2776"/>
        <w:gridCol w:w="2776"/>
        <w:gridCol w:w="338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