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57a5" w14:textId="54f5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декабря 2019 года № 44/312-VI. Зарегистрировано Департаментом юстиции Туркестанской области 6 января 2020 года № 5350.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44/472-VI "Об областном бюджете на 2020-2022 годы", зарегистрировано в Реестре государственной регистрации нормативных правовых актов за № 5296, маслихат города Арыс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18 862 236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1 499 641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17 177 166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20 055 334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1 203 407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57/403-VI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индивидуальному подоходному налогу с доходов иностранных граждан, не облагаемых у источника выплаты, и социальному налогу в городской бюджет 50 процентов,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76,9 процентов, областной бюджет 23,1 процентов;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размеры субвенций, передаваемых из городского бюджета в бюджеты города районного значения, села, поселка, сельского округа, в общей сумме 234 358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Ақдала 28031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Байыркум 22055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Дермене 44541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 50570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Монтайтас 20714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Кожатогай 68447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2020 год в сумме 26 500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2020 год.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маслихата города Арыс М.Сыдыхова.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57/403-VI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Арысского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57/403-VI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