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61fa" w14:textId="dcc6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12 сентября 2019 года № 366. Зарегистрировано Департаментом юстиции Атырауской области 26 сентября 2019 года № 4495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Махамбетского районного маслихата Атырауской области от 07.04.2023 № </w:t>
      </w:r>
      <w:r>
        <w:rPr>
          <w:rFonts w:ascii="Times New Roman"/>
          <w:b w:val="false"/>
          <w:i w:val="false"/>
          <w:color w:val="ff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законности, экономики и бюджета (Б. Рахметов).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43-сессии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Махамбетского районного маслихата Атырауской области от 16.04.2021 № </w:t>
      </w:r>
      <w:r>
        <w:rPr>
          <w:rFonts w:ascii="Times New Roman"/>
          <w:b w:val="false"/>
          <w:i w:val="false"/>
          <w:color w:val="ff0000"/>
          <w:sz w:val="28"/>
        </w:rPr>
        <w:t>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государственным учреждением "Махамбетский районный отдел занятости и социальных программ".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Махамбетского районного маслихата Атырауской области от 12.03.2024 №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получателей, на основании сводных списков, утвержденных акимами сельских округов, по предоставлению государственных организаций здравоохранения, социального обеспечения, образования, культуры, спорта и ветеринарии с приложением документа, подтверждающего наличие лицевого (карточного) счета в банке второго уровня.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Махамбетского района.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5 (пять) месячных расчетных показателя.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Махамбетского районного маслихата Атырауской области от 07.04.2023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