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2655" w14:textId="9a32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16 июля 2019 года № 343-VI. Зарегистрировано Департаментом юстиции Атырауской области 26 июля 2019 года № 4475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Атырауского областного маслихата от 14.12.2022 № </w:t>
      </w:r>
      <w:r>
        <w:rPr>
          <w:rFonts w:ascii="Times New Roman"/>
          <w:b w:val="false"/>
          <w:i w:val="false"/>
          <w:color w:val="ff0000"/>
          <w:sz w:val="28"/>
        </w:rPr>
        <w:t>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Атырауский областной маслихат VI созыва на внеочередной XXXIII сессии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по Атырауской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Атырауского областного маслихата от 14.12.2022 № </w:t>
      </w:r>
      <w:r>
        <w:rPr>
          <w:rFonts w:ascii="Times New Roman"/>
          <w:b w:val="false"/>
          <w:i w:val="false"/>
          <w:color w:val="000000"/>
          <w:sz w:val="28"/>
        </w:rPr>
        <w:t>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Атырауского областного маслихата по вопросам соблюдения законности, депутатской этики и правовой защиты (Абдолов А.).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Кулгалиев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Зинуллин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Атырауского областного маслихата от "16" июля 2019 года № 343-VI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Атырауского областного маслихата от 30.04.2025 № </w:t>
      </w:r>
      <w:r>
        <w:rPr>
          <w:rFonts w:ascii="Times New Roman"/>
          <w:b w:val="false"/>
          <w:i w:val="false"/>
          <w:color w:val="ff0000"/>
          <w:sz w:val="28"/>
        </w:rPr>
        <w:t>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по Атырауской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 – 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Сводом правил Республики Казахстан "Проектирование и содержание кладбищ" (СП РК 3.02-141-2014).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районного (города областного значения):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свод данных (сведений) учета и регистрацию земельных участков, предназначенных под могилы;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условий договора по погребению, содержанию и обслуживанию кладбищ;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карте,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правительства".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Захоронение регистрируется в журнале учета, который ведется администрацией кладбища.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Журнал учета содержит следующие сведения: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письменному заявлению близких родственников, а также супруга (супруги) в местный исполнительный орган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безродных производится за счет бюджетных средств.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Перезахоронение останков на действующих и закрытых кладбищах не допускается, кроме случаев: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останков из отдельных могил для перезахоронения по Республике Казахстан или за ее пределами.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Проектирование и устройство могил: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Благоустройство мест захоронения и их содержание: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устанавливать надмогильные памятники и сооружения из естественного камня или бетона, цветники и скамейки;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договора на погребение, содержание и обслуживание кладбищ между местным исполнительным органом районного (города областного значения) и администрацией кладбища осуществляется по итогам конкурса в срок установленный в соответствии с законодательством о государственных закупках.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Администрация кладбищ обеспечивает: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