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21c3" w14:textId="e502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27 марта 2019 года № 57. Зарегистрировано Департаментом юстиции Северо-Казахстанской области 29 марта 2019 года № 5276. Утратило силу постановлением акимата Уалихановского района Северо-Казахстанской области от 18 марта 2021 года № 51</w:t>
      </w:r>
    </w:p>
    <w:p>
      <w:pPr>
        <w:spacing w:after="0"/>
        <w:ind w:left="0"/>
        <w:jc w:val="both"/>
      </w:pPr>
      <w:r>
        <w:rPr>
          <w:rFonts w:ascii="Times New Roman"/>
          <w:b w:val="false"/>
          <w:i w:val="false"/>
          <w:color w:val="ff0000"/>
          <w:sz w:val="28"/>
        </w:rPr>
        <w:t xml:space="preserve">
      Сноска. Утратило силу постановлением акимата Уалихановского района Северо-Казахстанской области от 18.03.2021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№13898), акимат Уалихановского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Уалихановского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Уалихановского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Уалихановского района Северо-Казахстанской области. </w:t>
      </w:r>
    </w:p>
    <w:bookmarkEnd w:id="6"/>
    <w:bookmarkStart w:name="z14"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Уалихановского района Северо-Казахстанской от 27 марта 2019 года №57</w:t>
            </w:r>
          </w:p>
        </w:tc>
      </w:tr>
    </w:tbl>
    <w:bookmarkStart w:name="z13"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8"/>
    <w:p>
      <w:pPr>
        <w:spacing w:after="0"/>
        <w:ind w:left="0"/>
        <w:jc w:val="both"/>
      </w:pPr>
      <w:r>
        <w:rPr>
          <w:rFonts w:ascii="Times New Roman"/>
          <w:b w:val="false"/>
          <w:i w:val="false"/>
          <w:color w:val="ff0000"/>
          <w:sz w:val="28"/>
        </w:rPr>
        <w:t xml:space="preserve">
      Сноска. Приложение в редакции постановления акимата Уалихановского района Северо-Казахстанской области от 18.12.2019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619"/>
        <w:gridCol w:w="2388"/>
        <w:gridCol w:w="3544"/>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"Кзылтуский мукомольный комбинат"</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