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c4b" w14:textId="c56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Кызыласкерского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63/7. Зарегистрировано Департаментом юстиции Северо-Казахстанской области 9 января 2020 года № 5806.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Кызыласкерского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–83164,4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81555,4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83164,4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год, в сумме 21786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2020 год целевые текущие трансферты из областного бюджета на текущий ремонт водоразводящих сетей села Кызыласкер Кызыласкерского сельского округа Мамлютского района в сумме 2500 тысяч тенге.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обьемы целевых текущих транфертов передаваемых из районного бюджета в бюджет Кызыласкерского сельского округа Мамлютского района Северо-Казахстанской области на 2020 год в сумме 6613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31 декабря 2019 года № 63/7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31 декабря 2019 года № 63/7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