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a358" w14:textId="baea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9 сентября 2019 года № 55/3. Зарегистрировано Департаментом юстиции Северо-Казахстанской области 18 сентября 2019 года № 5569. Утратил силу решением маслихата Мамлютского района Северо-Казахстанской области от 25 ноября 2021 года № 13/3</w:t>
      </w:r>
    </w:p>
    <w:p>
      <w:pPr>
        <w:spacing w:after="0"/>
        <w:ind w:left="0"/>
        <w:jc w:val="both"/>
      </w:pPr>
      <w:r>
        <w:rPr>
          <w:rFonts w:ascii="Times New Roman"/>
          <w:b w:val="false"/>
          <w:i w:val="false"/>
          <w:color w:val="ff0000"/>
          <w:sz w:val="28"/>
        </w:rPr>
        <w:t xml:space="preserve">
      Сноска. Утратил силу решением маслихата Мамлютского района Северо Казахстанской области от 25.11.2021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27 июня 2016 года № 5/8 (опубликовано 3 августа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3846)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30 августа 2019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сессии маслихата </w:t>
            </w:r>
          </w:p>
          <w:p>
            <w:pPr>
              <w:spacing w:after="20"/>
              <w:ind w:left="20"/>
              <w:jc w:val="both"/>
            </w:pPr>
            <w:r>
              <w:rPr>
                <w:rFonts w:ascii="Times New Roman"/>
                <w:b w:val="false"/>
                <w:i/>
                <w:color w:val="000000"/>
                <w:sz w:val="20"/>
              </w:rPr>
              <w:t xml:space="preserve">Мамлютского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Мамлютского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"СОГЛАСОВАНО":</w:t>
      </w:r>
    </w:p>
    <w:bookmarkEnd w:id="3"/>
    <w:bookmarkStart w:name="z11" w:id="4"/>
    <w:p>
      <w:pPr>
        <w:spacing w:after="0"/>
        <w:ind w:left="0"/>
        <w:jc w:val="both"/>
      </w:pPr>
      <w:r>
        <w:rPr>
          <w:rFonts w:ascii="Times New Roman"/>
          <w:b w:val="false"/>
          <w:i w:val="false"/>
          <w:color w:val="000000"/>
          <w:sz w:val="28"/>
        </w:rPr>
        <w:t>
      Аким Северо-Казахстанской области</w:t>
      </w:r>
    </w:p>
    <w:bookmarkEnd w:id="4"/>
    <w:bookmarkStart w:name="z12" w:id="5"/>
    <w:p>
      <w:pPr>
        <w:spacing w:after="0"/>
        <w:ind w:left="0"/>
        <w:jc w:val="both"/>
      </w:pPr>
      <w:r>
        <w:rPr>
          <w:rFonts w:ascii="Times New Roman"/>
          <w:b w:val="false"/>
          <w:i w:val="false"/>
          <w:color w:val="000000"/>
          <w:sz w:val="28"/>
        </w:rPr>
        <w:t>
      ______________ К. Аксакалов</w:t>
      </w:r>
    </w:p>
    <w:bookmarkEnd w:id="5"/>
    <w:bookmarkStart w:name="z13" w:id="6"/>
    <w:p>
      <w:pPr>
        <w:spacing w:after="0"/>
        <w:ind w:left="0"/>
        <w:jc w:val="both"/>
      </w:pPr>
      <w:r>
        <w:rPr>
          <w:rFonts w:ascii="Times New Roman"/>
          <w:b w:val="false"/>
          <w:i w:val="false"/>
          <w:color w:val="000000"/>
          <w:sz w:val="28"/>
        </w:rPr>
        <w:t>
      " ____" ___________ 2019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9 сентября 2019 года № 55/3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27 июня 2016 года № 5/8</w:t>
            </w:r>
          </w:p>
        </w:tc>
      </w:tr>
    </w:tbl>
    <w:bookmarkStart w:name="z16" w:id="7"/>
    <w:p>
      <w:pPr>
        <w:spacing w:after="0"/>
        <w:ind w:left="0"/>
        <w:jc w:val="left"/>
      </w:pPr>
      <w:r>
        <w:rPr>
          <w:rFonts w:ascii="Times New Roman"/>
          <w:b/>
          <w:i w:val="false"/>
          <w:color w:val="000000"/>
        </w:rPr>
        <w:t xml:space="preserve"> Размеры социальной помощи для отдельно взятой категории получателей к памятным датам и праздничным дням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0821"/>
        <w:gridCol w:w="106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социальной помощи (месячный расчетный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 (один) раз в год</w:t>
            </w:r>
          </w:p>
          <w:bookmarkEnd w:id="8"/>
          <w:p>
            <w:pPr>
              <w:spacing w:after="20"/>
              <w:ind w:left="20"/>
              <w:jc w:val="both"/>
            </w:pPr>
            <w:r>
              <w:rPr>
                <w:rFonts w:ascii="Times New Roman"/>
                <w:b w:val="false"/>
                <w:i w:val="false"/>
                <w:color w:val="000000"/>
                <w:sz w:val="20"/>
              </w:rPr>
              <w:t xml:space="preserve">
15 (пятнадцать) месячных расчетных показателей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 (один) раз в год</w:t>
            </w:r>
          </w:p>
          <w:bookmarkEnd w:id="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1 (один) раз в год</w:t>
            </w:r>
          </w:p>
          <w:bookmarkEnd w:id="1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 (один) раз в год</w:t>
            </w:r>
          </w:p>
          <w:bookmarkEnd w:id="1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1 (один) раз в год</w:t>
            </w:r>
          </w:p>
          <w:bookmarkEnd w:id="1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 (один) раз в год</w:t>
            </w:r>
          </w:p>
          <w:bookmarkEnd w:id="1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 (один) раз в год</w:t>
            </w:r>
          </w:p>
          <w:bookmarkEnd w:id="14"/>
          <w:p>
            <w:pPr>
              <w:spacing w:after="20"/>
              <w:ind w:left="20"/>
              <w:jc w:val="both"/>
            </w:pPr>
            <w:r>
              <w:rPr>
                <w:rFonts w:ascii="Times New Roman"/>
                <w:b w:val="false"/>
                <w:i w:val="false"/>
                <w:color w:val="000000"/>
                <w:sz w:val="20"/>
              </w:rPr>
              <w:t xml:space="preserve">
5 (пять) месячных расчетных показателей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 (один) раз в год</w:t>
            </w:r>
          </w:p>
          <w:bookmarkEnd w:id="1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 (один) раз в год</w:t>
            </w:r>
          </w:p>
          <w:bookmarkEnd w:id="1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 (один) раз в год</w:t>
            </w:r>
          </w:p>
          <w:bookmarkEnd w:id="1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 (один) раз в год</w:t>
            </w:r>
          </w:p>
          <w:bookmarkEnd w:id="1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 (один) раз в год</w:t>
            </w:r>
          </w:p>
          <w:bookmarkEnd w:id="1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Отечества- 7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 (один) раз в год</w:t>
            </w:r>
          </w:p>
          <w:bookmarkEnd w:id="20"/>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 (один) раз в год</w:t>
            </w:r>
          </w:p>
          <w:bookmarkEnd w:id="2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 (один) раз в год</w:t>
            </w:r>
          </w:p>
          <w:bookmarkEnd w:id="22"/>
          <w:p>
            <w:pPr>
              <w:spacing w:after="20"/>
              <w:ind w:left="20"/>
              <w:jc w:val="both"/>
            </w:pPr>
            <w:r>
              <w:rPr>
                <w:rFonts w:ascii="Times New Roman"/>
                <w:b w:val="false"/>
                <w:i w:val="false"/>
                <w:color w:val="000000"/>
                <w:sz w:val="20"/>
              </w:rPr>
              <w:t xml:space="preserve">
100 (сто) месячных расчетных показателей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 (один) раз в год</w:t>
            </w:r>
          </w:p>
          <w:bookmarkEnd w:id="23"/>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 (один) раз в год</w:t>
            </w:r>
          </w:p>
          <w:bookmarkEnd w:id="24"/>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 (один) раз в год</w:t>
            </w:r>
          </w:p>
          <w:bookmarkEnd w:id="25"/>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 (один) раз в год</w:t>
            </w:r>
          </w:p>
          <w:bookmarkEnd w:id="26"/>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 (один) раз в год</w:t>
            </w:r>
          </w:p>
          <w:bookmarkEnd w:id="27"/>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 (один) раз в год</w:t>
            </w:r>
          </w:p>
          <w:bookmarkEnd w:id="28"/>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 (один) раз в год</w:t>
            </w:r>
          </w:p>
          <w:bookmarkEnd w:id="29"/>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органов внутренних дел и государственной безопасности начальствующего и рядового состава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1 (один) раз в год</w:t>
            </w:r>
          </w:p>
          <w:bookmarkEnd w:id="30"/>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1 (один) раз в год</w:t>
            </w:r>
          </w:p>
          <w:bookmarkEnd w:id="3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1 (один) раз в год</w:t>
            </w:r>
          </w:p>
          <w:bookmarkEnd w:id="32"/>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1 (один) раз в год</w:t>
            </w:r>
          </w:p>
          <w:bookmarkEnd w:id="33"/>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1 (один) раз в год</w:t>
            </w:r>
          </w:p>
          <w:bookmarkEnd w:id="34"/>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1 (один) раз в год</w:t>
            </w:r>
          </w:p>
          <w:bookmarkEnd w:id="3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 (один) раз в год</w:t>
            </w:r>
          </w:p>
          <w:bookmarkEnd w:id="3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 (один) раз в год</w:t>
            </w:r>
          </w:p>
          <w:bookmarkEnd w:id="3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1 (один) раз в год</w:t>
            </w:r>
          </w:p>
          <w:bookmarkEnd w:id="39"/>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1 (один) раз в год</w:t>
            </w:r>
          </w:p>
          <w:bookmarkEnd w:id="40"/>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1 (один) раз в год</w:t>
            </w:r>
          </w:p>
          <w:bookmarkEnd w:id="4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 (один) раз в год</w:t>
            </w:r>
          </w:p>
          <w:bookmarkEnd w:id="42"/>
          <w:p>
            <w:pPr>
              <w:spacing w:after="20"/>
              <w:ind w:left="20"/>
              <w:jc w:val="both"/>
            </w:pPr>
            <w:r>
              <w:rPr>
                <w:rFonts w:ascii="Times New Roman"/>
                <w:b w:val="false"/>
                <w:i w:val="false"/>
                <w:color w:val="000000"/>
                <w:sz w:val="20"/>
              </w:rPr>
              <w:t>
5 (пять)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