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f321" w14:textId="99ff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24 сентября 2019 года № 39/1. Зарегистрировано Департаментом юстиции Северо-Казахстанской области 25 сентября 2019 года № 5578.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(опубликовано 14 июля 2015 года в информационно-правовой системе Нормативных правовых актах Республики Казахстан "Әділет", зарегистрировано в Реестре государственной регистрации нормативных правовых актов под № 3297), следующие изменения и дополнения: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новой редакции: </w:t>
      </w:r>
    </w:p>
    <w:bookmarkStart w:name="z8" w:id="3"/>
    <w:p>
      <w:pPr>
        <w:spacing w:after="0"/>
        <w:ind w:left="0"/>
        <w:jc w:val="both"/>
      </w:pPr>
      <w:r>
        <w:rPr>
          <w:rFonts w:ascii="Times New Roman"/>
          <w:b w:val="false"/>
          <w:i w:val="false"/>
          <w:color w:val="000000"/>
          <w:sz w:val="28"/>
        </w:rPr>
        <w:t>
       "8)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5 (пяти) месячных расчетных показателей, без учета доходов по предъявлению справки и списка из учреждения здравоохранения.";</w:t>
      </w:r>
    </w:p>
    <w:bookmarkEnd w:id="4"/>
    <w:bookmarkStart w:name="z11"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16-1</w:t>
      </w:r>
      <w:r>
        <w:rPr>
          <w:rFonts w:ascii="Times New Roman"/>
          <w:b w:val="false"/>
          <w:i w:val="false"/>
          <w:color w:val="000000"/>
          <w:sz w:val="28"/>
        </w:rPr>
        <w:t xml:space="preserve"> следующего содержания:</w:t>
      </w:r>
    </w:p>
    <w:bookmarkEnd w:id="5"/>
    <w:bookmarkStart w:name="z12" w:id="6"/>
    <w:p>
      <w:pPr>
        <w:spacing w:after="0"/>
        <w:ind w:left="0"/>
        <w:jc w:val="both"/>
      </w:pPr>
      <w:r>
        <w:rPr>
          <w:rFonts w:ascii="Times New Roman"/>
          <w:b w:val="false"/>
          <w:i w:val="false"/>
          <w:color w:val="000000"/>
          <w:sz w:val="28"/>
        </w:rPr>
        <w:t xml:space="preserve">
       "16-1. Социальная помощь по основанию, указанному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ежеквартально без учета доходов в размере стоимости проезда.";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дополнить подпунктом 19) следующего содержания:</w:t>
      </w:r>
    </w:p>
    <w:bookmarkStart w:name="z15" w:id="7"/>
    <w:p>
      <w:pPr>
        <w:spacing w:after="0"/>
        <w:ind w:left="0"/>
        <w:jc w:val="both"/>
      </w:pPr>
      <w:r>
        <w:rPr>
          <w:rFonts w:ascii="Times New Roman"/>
          <w:b w:val="false"/>
          <w:i w:val="false"/>
          <w:color w:val="000000"/>
          <w:sz w:val="28"/>
        </w:rPr>
        <w:t>
      "19) нуждаемость участников и инвалидов Великой Отечественной войны и лиц, приравненных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инвалидов 1, 2, 3 групп от общего заболевания, детей-инвалидов, а также граждан, сопровождающих детей-инвалидов, в проезде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7"/>
    <w:bookmarkStart w:name="z16" w:id="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Жамбылского района Северо-Казахстанской области от "___" _______ 2019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Жамбылского района</w:t>
            </w:r>
          </w:p>
        </w:tc>
      </w:tr>
    </w:tbl>
    <w:bookmarkStart w:name="z19" w:id="9"/>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 Белорусской Советской Социалистической Республик, Литовской Советской Социалистической Республик, Латвийской Советской Социалистической Республик, Эстонской Советской Социалистической Республик,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Народный Комиссариат Внутренних Дел-Министерства Государственной Безопасности-Министерства Внутренних Дел Союза Советских Социалистических Республик, Комиссии Прокуратуры Союза Советских Социалистических Республик и Народный Комиссариат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5)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специальных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