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873d4" w14:textId="3c873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Петровского сельского округа Есильского района Северо-Казахстанской области от 17 сентября 2019 года № 12. Зарегистрировано Департаментом юстиции Северо-Казахстанской области 19 сентября 2019 года № 5573. Утратило силу решением акима Петровского сельского округа Есильского района Северо-Казахстанской области от 22 января 2020 года № 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Петровского сельского округа Есильского района Северо-Казахстанской области от 22.01.2020 </w:t>
      </w:r>
      <w:r>
        <w:rPr>
          <w:rFonts w:ascii="Times New Roman"/>
          <w:b w:val="false"/>
          <w:i w:val="false"/>
          <w:color w:val="ff0000"/>
          <w:sz w:val="28"/>
        </w:rPr>
        <w:t>№ 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Есильского района от 19 августа 2019 года № 10-11/100, аким Петровского сельского округа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товарищества с ограниченной ответственностью "Есиль-Петровка", расположенного в селе Петровка Петровского сельского округа Есильского района Северо-Казахстанской области в связи с выявлением болезни бруцеллез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Конкабаев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