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3701" w14:textId="d9a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9 сентября 2019 года № 41/244. Зарегистрировано Департаментом юстиции Северо-Казахстанской области 13 сентября 2019 года № 5561. Утратило силу решением маслихата Есильского района Северо-Казахстанской области от 12 марта 2020 года № 46/290</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12.03.2020 </w:t>
      </w:r>
      <w:r>
        <w:rPr>
          <w:rFonts w:ascii="Times New Roman"/>
          <w:b w:val="false"/>
          <w:i w:val="false"/>
          <w:color w:val="ff0000"/>
          <w:sz w:val="28"/>
        </w:rPr>
        <w:t>№ 46/290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от 16 марта 2017 года № 11/61 (опубликовано 14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4136)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w:t>
      </w:r>
    </w:p>
    <w:bookmarkEnd w:id="6"/>
    <w:bookmarkStart w:name="z15" w:id="7"/>
    <w:p>
      <w:pPr>
        <w:spacing w:after="0"/>
        <w:ind w:left="0"/>
        <w:jc w:val="both"/>
      </w:pPr>
      <w:r>
        <w:rPr>
          <w:rFonts w:ascii="Times New Roman"/>
          <w:b w:val="false"/>
          <w:i w:val="false"/>
          <w:color w:val="000000"/>
          <w:sz w:val="28"/>
        </w:rPr>
        <w:t>
      Северо-Казахстанской области</w:t>
      </w:r>
    </w:p>
    <w:bookmarkEnd w:id="7"/>
    <w:bookmarkStart w:name="z16" w:id="8"/>
    <w:p>
      <w:pPr>
        <w:spacing w:after="0"/>
        <w:ind w:left="0"/>
        <w:jc w:val="both"/>
      </w:pPr>
      <w:r>
        <w:rPr>
          <w:rFonts w:ascii="Times New Roman"/>
          <w:b w:val="false"/>
          <w:i w:val="false"/>
          <w:color w:val="000000"/>
          <w:sz w:val="28"/>
        </w:rPr>
        <w:t>
      К. Аксакалов</w:t>
      </w:r>
    </w:p>
    <w:bookmarkEnd w:id="8"/>
    <w:bookmarkStart w:name="z17" w:id="9"/>
    <w:p>
      <w:pPr>
        <w:spacing w:after="0"/>
        <w:ind w:left="0"/>
        <w:jc w:val="both"/>
      </w:pPr>
      <w:r>
        <w:rPr>
          <w:rFonts w:ascii="Times New Roman"/>
          <w:b w:val="false"/>
          <w:i w:val="false"/>
          <w:color w:val="000000"/>
          <w:sz w:val="28"/>
        </w:rPr>
        <w:t>
      ________________</w:t>
      </w:r>
    </w:p>
    <w:bookmarkEnd w:id="9"/>
    <w:bookmarkStart w:name="z18" w:id="10"/>
    <w:p>
      <w:pPr>
        <w:spacing w:after="0"/>
        <w:ind w:left="0"/>
        <w:jc w:val="both"/>
      </w:pPr>
      <w:r>
        <w:rPr>
          <w:rFonts w:ascii="Times New Roman"/>
          <w:b w:val="false"/>
          <w:i w:val="false"/>
          <w:color w:val="000000"/>
          <w:sz w:val="28"/>
        </w:rPr>
        <w:t>
      " __"__________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"9" сентября 2019 года № 41\244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1" w:id="11"/>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821"/>
        <w:gridCol w:w="106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2"/>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3"/>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5"/>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6"/>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9"/>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0"/>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1"/>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2"/>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4"/>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100 (сто) месячных расчетных показателей</w:t>
            </w:r>
          </w:p>
          <w:bookmarkEnd w:id="26"/>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7"/>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8"/>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9"/>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0"/>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1"/>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2"/>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3"/>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4"/>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5"/>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6"/>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7"/>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39"/>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0"/>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41"/>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42"/>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7(семь) месячных расчетных показателей</w:t>
            </w:r>
          </w:p>
          <w:bookmarkEnd w:id="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 (десять) месячных расчетных показателей</w:t>
            </w:r>
          </w:p>
          <w:bookmarkEnd w:id="44"/>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45"/>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4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