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04ee5" w14:textId="6104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апреля 2019 года № 83. Зарегистрировано Департаментом юстиции Северо-Казахстанской области 10 апреля 2019 года № 5332.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Северо-Казахстанской области: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регламентов государственных услуг в области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" от 25 мая 2016 года № 172 (опубликовано 04 июля 2016 года в информационно –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3792);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изменения в постановление акимата Северо-Казахстанской области от 25 мая 2016 года № 172 "Об утверждении регламентов государственных услуг в области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>" от 8 декабря 2017 года № 488 (опубликовано 05 января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4446).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 – 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 – Казахстанской области от "08" апреля 2019 года № 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на развитие племенного животноводства, повышение продуктивности и качества продукции животноводства" (далее – Регламент) разработан на основании стандарта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- Стандарт).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услуга "Субсидирование на развитие племенного животноводства, повышение продуктивности и качества продукции животноводства" (далее – государственная услуга) оказывается местным исполнительным органом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– услугодатель).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электронная.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заявления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– уведомление о результатах рассмотрения заявки на получение субсидий либо мотивированный ответ услугодателя об отказе по основаниям, указанным в пункте 9 настоящего Регламента.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бесплатно физическим и юридическим лицам (далее – услугополучатель).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представляет на портал в форме электронного документа, удостоверенного электронной цифровой подписи (далее - ЭЦП) услугополучателя заявку на получение субсидий согласно приложению 2 к Стандарту (далее – заявка).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направляется уведомление в "личный кабинет" в форме электронного документа, подписанного ЭЦП уполномоченного лица услугодателя.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– 2 (два) рабочих дня.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прием заявок и выдача результатов оказания государственной услуги осуществляется следующим рабочим днем).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Направления, подлежащие субсидированию: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племенного животноводства, в том числе: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удешевление затрат на ведение селекционной и племенной работы с маточным поголовьем крупного рогатого скота, охваченного породным преобразованием, а также пчелосемьями, содержание племенных быков-производителей, используемых для воспроизводства стада – с 15 апреля до 1 октября текущего года;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удешевление затрат на ведение селекционной и племенной работы с маточным поголовьем овец, маралов (оленей), содержание племенных баранов-производителей, используемых для воспроизводства товарной отары – с 1 сентября до 1 декабря текущего года;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услуг племенных и дистрибьютерных центров по искусственному осеменению маточного поголовья крупного рогатого скота молочного и молочно-мясного направления, а также овец крестьянских (фермерских) хозяйств и сельскохозяйственных кооперативов, субсидирование услуг по трансплантации эмбрионов – с 1 мая до 1 декабря текущего года;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удешевление стоимости приобретения племенных или чистопородных животных у отечественных и зарубежных хозяйств, удешевление затрат на приобретение племенного суточного молодняка родительской/прародительской формы мясного направления и приобретение племенного суточного молодняка финальной формы яичного направления птиц у отечественных и зарубежных хозяйств, удешевление стоимости приобретенной однополой и двуполой семени племенного быка-производителя молочных и молочно-мясных пород, с момента возникновения оснований для подачи заявки прошло не более шести месяцев – с 25 января до 20 декабря текущего года;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селекционной и племенной работы с маточным поголовьем племенного крупного рогатого скота, свиней – с 25 января до 20 декабря текущего года.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в сроки с 20 января до 20 декабря, в том числе: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удешевление стоимости бычков, реализованных на откорм в откормочные площадки вместимостью не менее 1000 (тысяча) голов единовременно;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затрат откорма бычков для откормочных площадок вместимостью не менее 1000 (тысяча) голов единовременно;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заготовки говядины мясоперерабатывающими предприятиями, занимающиеся забоем и первичной переработкой мяса крупного рогатого скота;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реализованных ягнят;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производства мяса птицы (мясо бройлерной птицы, мясо индейки, водоплавающей птицы), пищевое яйцо (куриное яйцо), молока (коровье, кобылье, верблюжье), тонкорунной и полутонкорунной шерсти;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удешевление стоимости затрат на корма маточному поголовью молочного направления.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представляет на портал заявку, которая автоматически направляется для обработки в Отдел сельского хозяйства соответствующего района (далее – Отдел) – 30 (тридцать)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сверяет заявку товаропроизводителя на предмет соответствия, указанным условиям в пунктах 6 и 8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 – Министра Республики Казахстан - Министра сельского хозяйства Республики Казахстан от 15 июня 2018 года № 256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под № 17306) (далее – Правила), в случае соответствия указанных данных, заявка направляется услугодателю – 7 (семь) часов 30 (тридцать)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направляет услугополучателю уведомление об одобрении заявки, формирует сводный акт по области и направляет на оплату – 1 (один) рабочий день.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заявки;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заявки на предмет соответствия условиям Правил;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одобрение заявки, формирование сводного акта по области.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Отказ в предоставлении государственной услуги осуществляется в соответствии с пунктом 2 статьи 19-1 Закона Республики Казахстан от 15 апреля 2013 года "О государственных услугах" по следующим основаниям: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несоответствие услугополучателя критериям, установленным Правилами.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Отдела;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представляет на портал заявку, которая автоматически направляется для обработки в Отдел – 30 (тридцать) минут;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сверяет заявку товаропроизводителя на предмет соответствия, указанным условиям в пунктах 6 и 8 Правил, в случае соответствия указанных данных, заявка направляется услугодателю – 7 (семь) часов 30 (тридцать) минут;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услугодатель направляет услугополучателю уведомление об одобрении заявки, формирует сводный акт по области и направляет на оплату – 1 (один) рабочий день.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через Государственную корпорацию "Правительство для граждан" не оказывается.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удостоверение электронного запроса для оказания электронной государственной услуги посредством ЭЦП услугополучателя;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обработка (проверка, регистрация) электронного запроса услугодателем;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процесса получения результата оказания государственной услуги,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сельского хозяйства Республики Казахстан – www.mоа.gov.kz;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egov.kz.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- центра по вопросам оказания государственных услуг.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Контактные телефоны справочных служб по вопросам оказания государственной услуги указаны на интернет-ресурсе www.mоа.gov.kz. Единый контакт-центр по вопросам оказания государственных услуг: 1414, 8 800 080 7777.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671"/>
        <w:gridCol w:w="8745"/>
      </w:tblGrid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 работы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Парковая, 57 В</w:t>
            </w:r>
          </w:p>
        </w:tc>
        <w:tc>
          <w:tcPr>
            <w:tcW w:w="8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18-30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на развитие племенного животноводства, повышение продуктивности и качества продукции животноводства"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 через портал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